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 xml:space="preserve">附件3     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  <w:t>“存正心、守正道、养正气”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eastAsia="zh-CN"/>
        </w:rPr>
        <w:t>讲廉洁故事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val="en-US" w:eastAsia="zh-CN"/>
        </w:rPr>
        <w:t>学生组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  <w:t>比赛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报名表</w:t>
      </w:r>
    </w:p>
    <w:bookmarkEnd w:id="0"/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联络员：                联系电话：</w:t>
      </w:r>
    </w:p>
    <w:tbl>
      <w:tblPr>
        <w:tblStyle w:val="2"/>
        <w:tblW w:w="14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528"/>
        <w:gridCol w:w="3818"/>
        <w:gridCol w:w="1609"/>
        <w:gridCol w:w="253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选送单位（党总支）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故事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题目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学生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所在班级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2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18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4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2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18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4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2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18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4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2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18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4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2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18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4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注：请于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202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年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月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日前填报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比赛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报名表（附件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）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发送至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302584642@qq.com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邮件主题请加注“单位名称”及“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讲廉洁故事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比赛”字样。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33880"/>
    <w:rsid w:val="284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2023-09-07T09:21:00Z</dcterms:created>
  <dc:creator>唐艳</dc:creator>
  <cp:lastModifiedBy>唐艳</cp:lastModifiedBy>
  <dcterms:modified xsi:type="dcterms:W3CDTF">2023-09-07T09:21:42Z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