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BC081" w14:textId="38EF43DC" w:rsidR="00D558FA" w:rsidRPr="007359E7" w:rsidRDefault="00D558FA" w:rsidP="00D558FA">
      <w:pPr>
        <w:pStyle w:val="2"/>
        <w:keepNext w:val="0"/>
        <w:keepLines w:val="0"/>
        <w:widowControl/>
        <w:shd w:val="clear" w:color="auto" w:fill="F8F8F8"/>
        <w:spacing w:before="450" w:after="0"/>
        <w:jc w:val="left"/>
        <w:rPr>
          <w:rFonts w:ascii="宋体" w:hAnsi="宋体" w:cs="微软雅黑"/>
          <w:b w:val="0"/>
          <w:color w:val="4B4B4B"/>
          <w:shd w:val="clear" w:color="auto" w:fill="F8F8F8"/>
        </w:rPr>
      </w:pPr>
      <w:r w:rsidRPr="007359E7">
        <w:rPr>
          <w:rFonts w:ascii="宋体" w:hAnsi="宋体" w:cs="微软雅黑" w:hint="eastAsia"/>
          <w:b w:val="0"/>
          <w:color w:val="4B4B4B"/>
          <w:shd w:val="clear" w:color="auto" w:fill="F8F8F8"/>
        </w:rPr>
        <w:t>附件6-</w:t>
      </w:r>
      <w:r w:rsidRPr="007359E7">
        <w:rPr>
          <w:rFonts w:ascii="宋体" w:hAnsi="宋体" w:cs="微软雅黑"/>
          <w:b w:val="0"/>
          <w:color w:val="4B4B4B"/>
          <w:shd w:val="clear" w:color="auto" w:fill="F8F8F8"/>
        </w:rPr>
        <w:t>2</w:t>
      </w:r>
      <w:bookmarkStart w:id="0" w:name="_GoBack"/>
      <w:bookmarkEnd w:id="0"/>
    </w:p>
    <w:p w14:paraId="7990E6B9" w14:textId="1184D228" w:rsidR="00774F32" w:rsidRPr="007D5F87" w:rsidRDefault="00774F32" w:rsidP="00774F32">
      <w:pPr>
        <w:pStyle w:val="2"/>
        <w:keepNext w:val="0"/>
        <w:keepLines w:val="0"/>
        <w:widowControl/>
        <w:shd w:val="clear" w:color="auto" w:fill="F8F8F8"/>
        <w:spacing w:before="450" w:after="0"/>
        <w:jc w:val="center"/>
        <w:rPr>
          <w:rFonts w:ascii="微软雅黑" w:eastAsia="微软雅黑" w:hAnsi="微软雅黑" w:cs="微软雅黑"/>
          <w:color w:val="4B4B4B"/>
          <w:sz w:val="36"/>
          <w:szCs w:val="36"/>
        </w:rPr>
      </w:pPr>
      <w:r w:rsidRPr="007D5F87">
        <w:rPr>
          <w:rFonts w:ascii="微软雅黑" w:eastAsia="微软雅黑" w:hAnsi="微软雅黑" w:cs="微软雅黑" w:hint="eastAsia"/>
          <w:color w:val="4B4B4B"/>
          <w:sz w:val="36"/>
          <w:szCs w:val="36"/>
          <w:shd w:val="clear" w:color="auto" w:fill="F8F8F8"/>
        </w:rPr>
        <w:t>职业教育校企合作典型生产实践项目建设指南</w:t>
      </w:r>
    </w:p>
    <w:p w14:paraId="315214FB" w14:textId="77777777" w:rsidR="000650BD" w:rsidRDefault="000650BD" w:rsidP="000650BD">
      <w:pPr>
        <w:pStyle w:val="a5"/>
        <w:shd w:val="clear" w:color="auto" w:fill="F8F8F8"/>
        <w:spacing w:before="0" w:beforeAutospacing="0" w:after="0" w:afterAutospacing="0" w:line="360" w:lineRule="atLeast"/>
        <w:ind w:firstLine="420"/>
        <w:rPr>
          <w:rFonts w:ascii="微软雅黑" w:eastAsia="微软雅黑" w:hAnsi="微软雅黑" w:cs="微软雅黑"/>
          <w:color w:val="4B4B4B"/>
          <w:sz w:val="21"/>
          <w:szCs w:val="21"/>
        </w:rPr>
      </w:pPr>
      <w:r>
        <w:rPr>
          <w:rStyle w:val="a6"/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一、建设项目</w:t>
      </w:r>
    </w:p>
    <w:p w14:paraId="34FBA2AC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围绕战略性新兴产业、现代制造业及现代服务业等领域，充分体现产教深度融合、校企紧密合作，建设一批校企合作典型生产实践项目。项目内容立足校企协同育人，引入企业真实课题和项目，校企共同开发实施实践项目，促进学生在真实职业环境中学习应用知识、技术和技能。2023年，认定首批200个立足产教融合、体现类型特色、适应育人需求的校企合作典型生产实践项目，及时把新方法、新技术、新工艺、新标准引入教育教学实践，推动校企协同育人。</w:t>
      </w:r>
    </w:p>
    <w:p w14:paraId="349C70E2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Style w:val="a6"/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二、推荐条件</w:t>
      </w:r>
    </w:p>
    <w:p w14:paraId="70A3641E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推荐项目需为职业院校牵头开发、有关行业企业深度参与的面向职业院校学生的生产实践项目。职业院校与行业企业开展实质性校企协同育人，共同开展专业建设、实习实训、师资建设、质量评价、技术服务、科研攻关等项目，近三年无投诉或不良记录等情况。满足以下六项条件中的三项：</w:t>
      </w:r>
    </w:p>
    <w:p w14:paraId="4744C0D1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（一）职业院校牵头或参与组建行业性或区域性产教融合职业教育集团（联盟），或其合作企业为省级以上产教融合型企业。</w:t>
      </w:r>
    </w:p>
    <w:p w14:paraId="33A5FDC0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（二）职业院校牵头或参与组建行业产教融合共同体或市域产教联合体。</w:t>
      </w:r>
    </w:p>
    <w:p w14:paraId="020470D7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lastRenderedPageBreak/>
        <w:t>（三）职业院校近3年内与企业开展科技攻关、成果转移转化、技术服务不少于1项，且产生良好的经济效益或社会效益。</w:t>
      </w:r>
    </w:p>
    <w:p w14:paraId="7F69A385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（四）职业院校与企业合作服务“一带一路”建设和国际产能合作，协同中国企业和中国产品“走出去”取得成效并经省级以上政府有关部门认定。</w:t>
      </w:r>
    </w:p>
    <w:p w14:paraId="12B32719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（五）职业院校能够开展岗位实践管理评价体系改革，能够建立行之有效的评价方法和机制。</w:t>
      </w:r>
    </w:p>
    <w:p w14:paraId="7DEFA559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000000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000000"/>
          <w:sz w:val="27"/>
          <w:szCs w:val="27"/>
          <w:shd w:val="clear" w:color="auto" w:fill="F8F8F8"/>
        </w:rPr>
        <w:t>（六）职业院校与合作企业共同开发技术技能标准、确定岗位规范，共建技术工艺和产品研发中心等产学研一体化机构。合作企业在中国境内注册成立，参与过有关国家标准或行业标准、团体标准等制（修）订。</w:t>
      </w:r>
    </w:p>
    <w:p w14:paraId="6DA73B2B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Style w:val="a6"/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三、推荐方式</w:t>
      </w:r>
    </w:p>
    <w:p w14:paraId="4395D9EE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本次建设认定工作全程在网络平台上进行，各省级教育行政部门设管理员账号，并为各校开放平台账号注册。</w:t>
      </w:r>
    </w:p>
    <w:p w14:paraId="66D65C4C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涉及需填写意见或单位盖章的材料，可下载填写或盖章后上传平台。</w:t>
      </w:r>
    </w:p>
    <w:p w14:paraId="489FAB79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Style w:val="a6"/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四、建设指标</w:t>
      </w:r>
    </w:p>
    <w:p w14:paraId="30820EF5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2023年，首批校企合作典型生产实践项目的建设主体为职业院校，由各省级教育行政部门组织认定报送，各省可报送5—8项。</w:t>
      </w:r>
    </w:p>
    <w:p w14:paraId="0884AA38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Style w:val="a6"/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五、建设流程</w:t>
      </w:r>
    </w:p>
    <w:p w14:paraId="6482D852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1.校级推荐（2023年8月10日—9月12日）：各院校根据建设指南组织校内推荐，在网络推荐平台中按时填报推荐项目相关信息。</w:t>
      </w:r>
    </w:p>
    <w:p w14:paraId="0AB1A18D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lastRenderedPageBreak/>
        <w:t>2.省级认定（2023年9月13日—10月23日）：各省级教育行政部门组织专家，根据各校推荐情况开展评议，经公示后确定本省拟认定项目，汇总盖章通过平台报送教育部职成司。</w:t>
      </w:r>
    </w:p>
    <w:p w14:paraId="5B8F56F1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3.组织复核（2023年10月24日—11月底）：教育部职成司根据各省认定情况组织专家复核，形成典型生产实践项目最终认定名单并反馈各省级教育行政部门。</w:t>
      </w:r>
    </w:p>
    <w:p w14:paraId="250748A6" w14:textId="77777777" w:rsidR="000650BD" w:rsidRDefault="000650BD" w:rsidP="000650BD">
      <w:pPr>
        <w:pStyle w:val="a5"/>
        <w:shd w:val="clear" w:color="auto" w:fill="F8F8F8"/>
        <w:spacing w:before="0" w:beforeAutospacing="0" w:after="150" w:afterAutospacing="0" w:line="420" w:lineRule="atLeast"/>
        <w:ind w:firstLine="420"/>
        <w:rPr>
          <w:rFonts w:ascii="微软雅黑" w:eastAsia="微软雅黑" w:hAnsi="微软雅黑" w:cs="微软雅黑"/>
          <w:color w:val="4B4B4B"/>
          <w:sz w:val="27"/>
          <w:szCs w:val="27"/>
        </w:rPr>
      </w:pPr>
      <w:r>
        <w:rPr>
          <w:rFonts w:ascii="微软雅黑" w:eastAsia="微软雅黑" w:hAnsi="微软雅黑" w:cs="微软雅黑" w:hint="eastAsia"/>
          <w:color w:val="4B4B4B"/>
          <w:sz w:val="27"/>
          <w:szCs w:val="27"/>
          <w:shd w:val="clear" w:color="auto" w:fill="F8F8F8"/>
        </w:rPr>
        <w:t>4.持续建设（2023年11月底—2025年）：加强对项目实施过程的跟踪指导，督促纠偏整改，及时总结产教融合经验、健全体制机制，适时开展第二批建设，推动企业深度参与人才培养方案的制定，校企联合制定人才评价标准。</w:t>
      </w:r>
    </w:p>
    <w:p w14:paraId="6F5AF05F" w14:textId="77777777" w:rsidR="00BA3F78" w:rsidRPr="000650BD" w:rsidRDefault="00BA3F78"/>
    <w:sectPr w:rsidR="00BA3F78" w:rsidRPr="00065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1CEBD" w14:textId="77777777" w:rsidR="007D75AF" w:rsidRDefault="007D75AF" w:rsidP="00774F32">
      <w:r>
        <w:separator/>
      </w:r>
    </w:p>
  </w:endnote>
  <w:endnote w:type="continuationSeparator" w:id="0">
    <w:p w14:paraId="0ABB1038" w14:textId="77777777" w:rsidR="007D75AF" w:rsidRDefault="007D75AF" w:rsidP="0077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D3D94" w14:textId="77777777" w:rsidR="007D75AF" w:rsidRDefault="007D75AF" w:rsidP="00774F32">
      <w:r>
        <w:separator/>
      </w:r>
    </w:p>
  </w:footnote>
  <w:footnote w:type="continuationSeparator" w:id="0">
    <w:p w14:paraId="7A5C1FAC" w14:textId="77777777" w:rsidR="007D75AF" w:rsidRDefault="007D75AF" w:rsidP="00774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83"/>
    <w:rsid w:val="000650BD"/>
    <w:rsid w:val="002C225E"/>
    <w:rsid w:val="007359E7"/>
    <w:rsid w:val="00774F32"/>
    <w:rsid w:val="00782FAB"/>
    <w:rsid w:val="007D5F87"/>
    <w:rsid w:val="007D75AF"/>
    <w:rsid w:val="00BA3F78"/>
    <w:rsid w:val="00C41D83"/>
    <w:rsid w:val="00D5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CE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774F32"/>
    <w:pPr>
      <w:keepNext/>
      <w:keepLines/>
      <w:spacing w:before="260" w:after="260" w:line="416" w:lineRule="auto"/>
      <w:outlineLvl w:val="1"/>
    </w:pPr>
    <w:rPr>
      <w:rFonts w:ascii="Cambria" w:eastAsia="宋体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F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F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F32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774F32"/>
    <w:rPr>
      <w:rFonts w:ascii="Cambria" w:eastAsia="宋体" w:hAnsi="Cambria" w:cs="Cambria"/>
      <w:b/>
      <w:bCs/>
      <w:sz w:val="32"/>
      <w:szCs w:val="32"/>
    </w:rPr>
  </w:style>
  <w:style w:type="paragraph" w:styleId="a5">
    <w:name w:val="Normal (Web)"/>
    <w:basedOn w:val="a"/>
    <w:uiPriority w:val="99"/>
    <w:qFormat/>
    <w:rsid w:val="000650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0650BD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774F32"/>
    <w:pPr>
      <w:keepNext/>
      <w:keepLines/>
      <w:spacing w:before="260" w:after="260" w:line="416" w:lineRule="auto"/>
      <w:outlineLvl w:val="1"/>
    </w:pPr>
    <w:rPr>
      <w:rFonts w:ascii="Cambria" w:eastAsia="宋体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F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F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F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F32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rsid w:val="00774F32"/>
    <w:rPr>
      <w:rFonts w:ascii="Cambria" w:eastAsia="宋体" w:hAnsi="Cambria" w:cs="Cambria"/>
      <w:b/>
      <w:bCs/>
      <w:sz w:val="32"/>
      <w:szCs w:val="32"/>
    </w:rPr>
  </w:style>
  <w:style w:type="paragraph" w:styleId="a5">
    <w:name w:val="Normal (Web)"/>
    <w:basedOn w:val="a"/>
    <w:uiPriority w:val="99"/>
    <w:qFormat/>
    <w:rsid w:val="000650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0650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琰</dc:creator>
  <cp:keywords/>
  <dc:description/>
  <cp:lastModifiedBy>xb21cn</cp:lastModifiedBy>
  <cp:revision>6</cp:revision>
  <dcterms:created xsi:type="dcterms:W3CDTF">2023-08-04T08:38:00Z</dcterms:created>
  <dcterms:modified xsi:type="dcterms:W3CDTF">2025-04-16T04:38:00Z</dcterms:modified>
</cp:coreProperties>
</file>