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5AA" w:rsidRPr="001945AA" w:rsidRDefault="001945AA" w:rsidP="001945AA">
      <w:pPr>
        <w:adjustRightInd w:val="0"/>
        <w:snapToGrid w:val="0"/>
        <w:spacing w:afterLines="50" w:after="156"/>
        <w:jc w:val="left"/>
        <w:rPr>
          <w:rFonts w:asciiTheme="minorEastAsia" w:hAnsiTheme="minorEastAsia" w:hint="eastAsia"/>
          <w:sz w:val="32"/>
          <w:szCs w:val="32"/>
        </w:rPr>
      </w:pPr>
      <w:r w:rsidRPr="001945AA">
        <w:rPr>
          <w:rFonts w:asciiTheme="minorEastAsia" w:hAnsiTheme="minorEastAsia" w:hint="eastAsia"/>
          <w:sz w:val="32"/>
          <w:szCs w:val="32"/>
        </w:rPr>
        <w:t>附件1</w:t>
      </w:r>
      <w:bookmarkStart w:id="0" w:name="_GoBack"/>
      <w:bookmarkEnd w:id="0"/>
    </w:p>
    <w:p w:rsidR="00FE6281" w:rsidRDefault="00423953">
      <w:pPr>
        <w:adjustRightInd w:val="0"/>
        <w:snapToGrid w:val="0"/>
        <w:spacing w:afterLines="50" w:after="156"/>
        <w:jc w:val="center"/>
        <w:rPr>
          <w:b/>
          <w:sz w:val="24"/>
          <w:szCs w:val="24"/>
        </w:rPr>
      </w:pPr>
      <w:r>
        <w:rPr>
          <w:rFonts w:hint="eastAsia"/>
          <w:b/>
          <w:sz w:val="24"/>
          <w:szCs w:val="24"/>
        </w:rPr>
        <w:t>学院</w:t>
      </w:r>
      <w:r w:rsidR="00C36694">
        <w:rPr>
          <w:rFonts w:hint="eastAsia"/>
          <w:b/>
          <w:sz w:val="24"/>
          <w:szCs w:val="24"/>
        </w:rPr>
        <w:t>各二级单位</w:t>
      </w:r>
      <w:r w:rsidR="00D57E72">
        <w:rPr>
          <w:rFonts w:hint="eastAsia"/>
          <w:b/>
          <w:sz w:val="24"/>
          <w:szCs w:val="24"/>
        </w:rPr>
        <w:t>2025</w:t>
      </w:r>
      <w:r w:rsidR="00D57E72">
        <w:rPr>
          <w:rFonts w:hint="eastAsia"/>
          <w:b/>
          <w:sz w:val="24"/>
          <w:szCs w:val="24"/>
        </w:rPr>
        <w:t>年度科研与技术服务工作目标任务分解表</w:t>
      </w:r>
    </w:p>
    <w:tbl>
      <w:tblPr>
        <w:tblW w:w="14951" w:type="dxa"/>
        <w:jc w:val="center"/>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963"/>
        <w:gridCol w:w="1133"/>
        <w:gridCol w:w="1132"/>
        <w:gridCol w:w="850"/>
        <w:gridCol w:w="851"/>
        <w:gridCol w:w="850"/>
        <w:gridCol w:w="966"/>
        <w:gridCol w:w="759"/>
        <w:gridCol w:w="991"/>
        <w:gridCol w:w="850"/>
        <w:gridCol w:w="827"/>
        <w:gridCol w:w="1879"/>
        <w:gridCol w:w="1126"/>
        <w:gridCol w:w="1160"/>
      </w:tblGrid>
      <w:tr w:rsidR="005041C5" w:rsidTr="00907705">
        <w:trPr>
          <w:trHeight w:val="499"/>
          <w:jc w:val="center"/>
        </w:trPr>
        <w:tc>
          <w:tcPr>
            <w:tcW w:w="614" w:type="dxa"/>
            <w:vMerge w:val="restart"/>
            <w:shd w:val="clear" w:color="auto" w:fill="auto"/>
            <w:vAlign w:val="center"/>
          </w:tcPr>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序号</w:t>
            </w:r>
          </w:p>
        </w:tc>
        <w:tc>
          <w:tcPr>
            <w:tcW w:w="963" w:type="dxa"/>
            <w:vMerge w:val="restart"/>
            <w:shd w:val="clear" w:color="auto" w:fill="auto"/>
            <w:vAlign w:val="center"/>
          </w:tcPr>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二级单位</w:t>
            </w:r>
          </w:p>
        </w:tc>
        <w:tc>
          <w:tcPr>
            <w:tcW w:w="3115" w:type="dxa"/>
            <w:gridSpan w:val="3"/>
            <w:shd w:val="clear" w:color="auto" w:fill="auto"/>
            <w:vAlign w:val="center"/>
          </w:tcPr>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纵向科研</w:t>
            </w:r>
          </w:p>
        </w:tc>
        <w:tc>
          <w:tcPr>
            <w:tcW w:w="2667" w:type="dxa"/>
            <w:gridSpan w:val="3"/>
            <w:shd w:val="clear" w:color="auto" w:fill="auto"/>
            <w:vAlign w:val="center"/>
          </w:tcPr>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横向科研</w:t>
            </w:r>
          </w:p>
        </w:tc>
        <w:tc>
          <w:tcPr>
            <w:tcW w:w="3427" w:type="dxa"/>
            <w:gridSpan w:val="4"/>
            <w:shd w:val="clear" w:color="auto" w:fill="auto"/>
            <w:vAlign w:val="center"/>
          </w:tcPr>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kern w:val="0"/>
                <w:sz w:val="18"/>
                <w:szCs w:val="18"/>
              </w:rPr>
              <w:t>知识产权</w:t>
            </w:r>
          </w:p>
        </w:tc>
        <w:tc>
          <w:tcPr>
            <w:tcW w:w="1879" w:type="dxa"/>
            <w:shd w:val="clear" w:color="auto" w:fill="auto"/>
            <w:noWrap/>
            <w:vAlign w:val="center"/>
          </w:tcPr>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科研平台</w:t>
            </w:r>
          </w:p>
        </w:tc>
        <w:tc>
          <w:tcPr>
            <w:tcW w:w="1126" w:type="dxa"/>
            <w:vMerge w:val="restart"/>
            <w:shd w:val="clear" w:color="auto" w:fill="auto"/>
            <w:vAlign w:val="center"/>
          </w:tcPr>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大学生</w:t>
            </w:r>
          </w:p>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科研训练</w:t>
            </w:r>
          </w:p>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计划项目</w:t>
            </w:r>
          </w:p>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立项数</w:t>
            </w:r>
          </w:p>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（个）</w:t>
            </w:r>
          </w:p>
        </w:tc>
        <w:tc>
          <w:tcPr>
            <w:tcW w:w="1160" w:type="dxa"/>
            <w:vMerge w:val="restart"/>
            <w:shd w:val="clear" w:color="auto" w:fill="auto"/>
            <w:vAlign w:val="center"/>
          </w:tcPr>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高质量、</w:t>
            </w:r>
          </w:p>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高水平成果</w:t>
            </w:r>
          </w:p>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培育项目</w:t>
            </w:r>
          </w:p>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（项）</w:t>
            </w:r>
          </w:p>
        </w:tc>
      </w:tr>
      <w:tr w:rsidR="00907705" w:rsidTr="00907705">
        <w:trPr>
          <w:trHeight w:val="1260"/>
          <w:jc w:val="center"/>
        </w:trPr>
        <w:tc>
          <w:tcPr>
            <w:tcW w:w="614" w:type="dxa"/>
            <w:vMerge/>
            <w:vAlign w:val="center"/>
          </w:tcPr>
          <w:p w:rsidR="005041C5" w:rsidRDefault="005041C5">
            <w:pPr>
              <w:widowControl/>
              <w:adjustRightInd w:val="0"/>
              <w:snapToGrid w:val="0"/>
              <w:jc w:val="left"/>
              <w:rPr>
                <w:rFonts w:asciiTheme="minorEastAsia" w:hAnsiTheme="minorEastAsia" w:cs="宋体"/>
                <w:b/>
                <w:bCs/>
                <w:kern w:val="0"/>
                <w:sz w:val="18"/>
                <w:szCs w:val="18"/>
              </w:rPr>
            </w:pPr>
          </w:p>
        </w:tc>
        <w:tc>
          <w:tcPr>
            <w:tcW w:w="963" w:type="dxa"/>
            <w:vMerge/>
            <w:vAlign w:val="center"/>
          </w:tcPr>
          <w:p w:rsidR="005041C5" w:rsidRDefault="005041C5">
            <w:pPr>
              <w:widowControl/>
              <w:adjustRightInd w:val="0"/>
              <w:snapToGrid w:val="0"/>
              <w:jc w:val="left"/>
              <w:rPr>
                <w:rFonts w:asciiTheme="minorEastAsia" w:hAnsiTheme="minorEastAsia" w:cs="宋体"/>
                <w:b/>
                <w:bCs/>
                <w:kern w:val="0"/>
                <w:sz w:val="18"/>
                <w:szCs w:val="18"/>
              </w:rPr>
            </w:pPr>
          </w:p>
        </w:tc>
        <w:tc>
          <w:tcPr>
            <w:tcW w:w="1133" w:type="dxa"/>
            <w:vAlign w:val="center"/>
          </w:tcPr>
          <w:p w:rsidR="005041C5" w:rsidRDefault="005041C5" w:rsidP="00D57E72">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市厅级及</w:t>
            </w:r>
          </w:p>
          <w:p w:rsidR="005041C5" w:rsidRDefault="005041C5" w:rsidP="00D57E72">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以上自然科学和人文社会科学项目</w:t>
            </w:r>
          </w:p>
          <w:p w:rsidR="005041C5" w:rsidRDefault="005041C5" w:rsidP="00D57E72">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立项数</w:t>
            </w:r>
          </w:p>
          <w:p w:rsidR="005041C5" w:rsidRDefault="005041C5" w:rsidP="00D57E72">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（个）</w:t>
            </w:r>
          </w:p>
        </w:tc>
        <w:tc>
          <w:tcPr>
            <w:tcW w:w="1132" w:type="dxa"/>
            <w:vAlign w:val="center"/>
          </w:tcPr>
          <w:p w:rsidR="005041C5" w:rsidRDefault="005041C5" w:rsidP="00D57E72">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其中：</w:t>
            </w:r>
          </w:p>
          <w:p w:rsidR="005041C5" w:rsidRDefault="005041C5" w:rsidP="00D57E72">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省部级及</w:t>
            </w:r>
          </w:p>
          <w:p w:rsidR="005041C5" w:rsidRDefault="005041C5" w:rsidP="00D57E72">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以上自然科学和人文社会科学项目立项数</w:t>
            </w:r>
          </w:p>
          <w:p w:rsidR="005041C5" w:rsidRDefault="005041C5" w:rsidP="00D57E72">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（个）</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到账数</w:t>
            </w:r>
          </w:p>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（万元）</w:t>
            </w:r>
          </w:p>
        </w:tc>
        <w:tc>
          <w:tcPr>
            <w:tcW w:w="851" w:type="dxa"/>
            <w:shd w:val="clear" w:color="auto" w:fill="auto"/>
            <w:vAlign w:val="center"/>
          </w:tcPr>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合同额</w:t>
            </w:r>
          </w:p>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（万元）</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到账额（万元）</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产生社会经济效益</w:t>
            </w:r>
          </w:p>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（万元）</w:t>
            </w:r>
          </w:p>
        </w:tc>
        <w:tc>
          <w:tcPr>
            <w:tcW w:w="759" w:type="dxa"/>
            <w:shd w:val="clear" w:color="auto" w:fill="auto"/>
            <w:vAlign w:val="center"/>
          </w:tcPr>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申请</w:t>
            </w:r>
          </w:p>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专利数</w:t>
            </w:r>
          </w:p>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（件）</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其中：</w:t>
            </w:r>
          </w:p>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申请发明</w:t>
            </w:r>
          </w:p>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专利数</w:t>
            </w:r>
          </w:p>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（件）</w:t>
            </w:r>
          </w:p>
        </w:tc>
        <w:tc>
          <w:tcPr>
            <w:tcW w:w="850" w:type="dxa"/>
            <w:shd w:val="clear" w:color="auto" w:fill="auto"/>
            <w:vAlign w:val="center"/>
          </w:tcPr>
          <w:p w:rsidR="0090770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专利</w:t>
            </w:r>
          </w:p>
          <w:p w:rsidR="005041C5" w:rsidRDefault="005041C5">
            <w:pPr>
              <w:widowControl/>
              <w:adjustRightInd w:val="0"/>
              <w:snapToGrid w:val="0"/>
              <w:jc w:val="center"/>
              <w:rPr>
                <w:rFonts w:asciiTheme="minorEastAsia" w:hAnsiTheme="minorEastAsia" w:cs="宋体"/>
                <w:b/>
                <w:bCs/>
                <w:kern w:val="0"/>
                <w:sz w:val="18"/>
                <w:szCs w:val="18"/>
              </w:rPr>
            </w:pPr>
            <w:r>
              <w:rPr>
                <w:rFonts w:asciiTheme="minorEastAsia" w:hAnsiTheme="minorEastAsia" w:cs="宋体" w:hint="eastAsia"/>
                <w:b/>
                <w:bCs/>
                <w:kern w:val="0"/>
                <w:sz w:val="18"/>
                <w:szCs w:val="18"/>
              </w:rPr>
              <w:t>转化（件）</w:t>
            </w:r>
          </w:p>
        </w:tc>
        <w:tc>
          <w:tcPr>
            <w:tcW w:w="827" w:type="dxa"/>
            <w:vAlign w:val="center"/>
          </w:tcPr>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软件</w:t>
            </w:r>
          </w:p>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著作权</w:t>
            </w:r>
          </w:p>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转让</w:t>
            </w:r>
          </w:p>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w:t>
            </w:r>
            <w:r w:rsidR="00907705">
              <w:rPr>
                <w:rFonts w:asciiTheme="minorEastAsia" w:hAnsiTheme="minorEastAsia" w:cs="宋体" w:hint="eastAsia"/>
                <w:b/>
                <w:bCs/>
                <w:color w:val="000000"/>
                <w:kern w:val="0"/>
                <w:sz w:val="18"/>
                <w:szCs w:val="18"/>
              </w:rPr>
              <w:t>项</w:t>
            </w:r>
            <w:r>
              <w:rPr>
                <w:rFonts w:asciiTheme="minorEastAsia" w:hAnsiTheme="minorEastAsia" w:cs="宋体" w:hint="eastAsia"/>
                <w:b/>
                <w:bCs/>
                <w:color w:val="000000"/>
                <w:kern w:val="0"/>
                <w:sz w:val="18"/>
                <w:szCs w:val="18"/>
              </w:rPr>
              <w:t>）</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依托专业新增</w:t>
            </w:r>
          </w:p>
          <w:p w:rsidR="005041C5" w:rsidRDefault="005041C5">
            <w:pPr>
              <w:widowControl/>
              <w:adjustRightInd w:val="0"/>
              <w:snapToGrid w:val="0"/>
              <w:jc w:val="center"/>
              <w:rPr>
                <w:rFonts w:asciiTheme="minorEastAsia" w:hAnsiTheme="minorEastAsia" w:cs="宋体"/>
                <w:b/>
                <w:bCs/>
                <w:color w:val="000000"/>
                <w:kern w:val="0"/>
                <w:sz w:val="18"/>
                <w:szCs w:val="18"/>
              </w:rPr>
            </w:pPr>
            <w:r>
              <w:rPr>
                <w:rFonts w:asciiTheme="minorEastAsia" w:hAnsiTheme="minorEastAsia" w:cs="宋体" w:hint="eastAsia"/>
                <w:b/>
                <w:bCs/>
                <w:color w:val="000000"/>
                <w:kern w:val="0"/>
                <w:sz w:val="18"/>
                <w:szCs w:val="18"/>
              </w:rPr>
              <w:t>科研平台/新增校企共建产学研用平台（个）</w:t>
            </w:r>
          </w:p>
        </w:tc>
        <w:tc>
          <w:tcPr>
            <w:tcW w:w="1126" w:type="dxa"/>
            <w:vMerge/>
            <w:vAlign w:val="center"/>
          </w:tcPr>
          <w:p w:rsidR="005041C5" w:rsidRDefault="005041C5">
            <w:pPr>
              <w:widowControl/>
              <w:adjustRightInd w:val="0"/>
              <w:snapToGrid w:val="0"/>
              <w:jc w:val="left"/>
              <w:rPr>
                <w:rFonts w:asciiTheme="minorEastAsia" w:hAnsiTheme="minorEastAsia" w:cs="宋体"/>
                <w:b/>
                <w:bCs/>
                <w:color w:val="000000"/>
                <w:kern w:val="0"/>
                <w:sz w:val="18"/>
                <w:szCs w:val="18"/>
              </w:rPr>
            </w:pPr>
          </w:p>
        </w:tc>
        <w:tc>
          <w:tcPr>
            <w:tcW w:w="1160" w:type="dxa"/>
            <w:vMerge/>
            <w:vAlign w:val="center"/>
          </w:tcPr>
          <w:p w:rsidR="005041C5" w:rsidRDefault="005041C5">
            <w:pPr>
              <w:widowControl/>
              <w:adjustRightInd w:val="0"/>
              <w:snapToGrid w:val="0"/>
              <w:jc w:val="left"/>
              <w:rPr>
                <w:rFonts w:asciiTheme="minorEastAsia" w:hAnsiTheme="minorEastAsia" w:cs="宋体"/>
                <w:b/>
                <w:bCs/>
                <w:color w:val="000000"/>
                <w:kern w:val="0"/>
                <w:sz w:val="18"/>
                <w:szCs w:val="18"/>
              </w:rPr>
            </w:pPr>
          </w:p>
        </w:tc>
      </w:tr>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bookmarkStart w:id="1" w:name="_Hlk195173495"/>
            <w:bookmarkStart w:id="2" w:name="_Hlk195691102"/>
            <w:r>
              <w:rPr>
                <w:rFonts w:asciiTheme="minorEastAsia" w:hAnsiTheme="minorEastAsia" w:cs="宋体" w:hint="eastAsia"/>
                <w:kern w:val="0"/>
                <w:sz w:val="18"/>
                <w:szCs w:val="18"/>
              </w:rPr>
              <w:t>1</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安全与</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环境学院</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8</w:t>
            </w:r>
          </w:p>
        </w:tc>
        <w:tc>
          <w:tcPr>
            <w:tcW w:w="851"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120</w:t>
            </w:r>
          </w:p>
        </w:tc>
        <w:tc>
          <w:tcPr>
            <w:tcW w:w="850"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3000</w:t>
            </w:r>
          </w:p>
        </w:tc>
        <w:tc>
          <w:tcPr>
            <w:tcW w:w="75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10</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6</w:t>
            </w:r>
          </w:p>
        </w:tc>
        <w:tc>
          <w:tcPr>
            <w:tcW w:w="827" w:type="dxa"/>
            <w:vAlign w:val="center"/>
          </w:tcPr>
          <w:p w:rsidR="005041C5" w:rsidRDefault="0090770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0/1</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7</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r>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土木工程</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学院</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30</w:t>
            </w:r>
          </w:p>
        </w:tc>
        <w:tc>
          <w:tcPr>
            <w:tcW w:w="851"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350</w:t>
            </w:r>
          </w:p>
        </w:tc>
        <w:tc>
          <w:tcPr>
            <w:tcW w:w="850"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300</w:t>
            </w:r>
          </w:p>
        </w:tc>
        <w:tc>
          <w:tcPr>
            <w:tcW w:w="966" w:type="dxa"/>
            <w:shd w:val="clear" w:color="auto" w:fill="auto"/>
            <w:vAlign w:val="center"/>
          </w:tcPr>
          <w:p w:rsidR="005041C5" w:rsidRDefault="005041C5" w:rsidP="00C36694">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12000</w:t>
            </w:r>
          </w:p>
        </w:tc>
        <w:tc>
          <w:tcPr>
            <w:tcW w:w="75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15</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8</w:t>
            </w:r>
          </w:p>
        </w:tc>
        <w:tc>
          <w:tcPr>
            <w:tcW w:w="827" w:type="dxa"/>
            <w:vAlign w:val="center"/>
          </w:tcPr>
          <w:p w:rsidR="005041C5" w:rsidRDefault="0090770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0/1</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16</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r>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信息与</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智慧交通</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学院</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6</w:t>
            </w:r>
          </w:p>
        </w:tc>
        <w:tc>
          <w:tcPr>
            <w:tcW w:w="851"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200</w:t>
            </w:r>
          </w:p>
        </w:tc>
        <w:tc>
          <w:tcPr>
            <w:tcW w:w="850"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160</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5000</w:t>
            </w:r>
          </w:p>
        </w:tc>
        <w:tc>
          <w:tcPr>
            <w:tcW w:w="75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15</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827" w:type="dxa"/>
            <w:vAlign w:val="center"/>
          </w:tcPr>
          <w:p w:rsidR="005041C5" w:rsidRDefault="0090770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13</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r>
      <w:bookmarkEnd w:id="1"/>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4</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汽车学院</w:t>
            </w:r>
          </w:p>
        </w:tc>
        <w:tc>
          <w:tcPr>
            <w:tcW w:w="1133" w:type="dxa"/>
            <w:vAlign w:val="center"/>
          </w:tcPr>
          <w:p w:rsidR="005041C5" w:rsidRDefault="005041C5" w:rsidP="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w:t>
            </w:r>
          </w:p>
        </w:tc>
        <w:tc>
          <w:tcPr>
            <w:tcW w:w="1132" w:type="dxa"/>
            <w:vAlign w:val="center"/>
          </w:tcPr>
          <w:p w:rsidR="005041C5" w:rsidRDefault="005041C5" w:rsidP="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8</w:t>
            </w:r>
          </w:p>
        </w:tc>
        <w:tc>
          <w:tcPr>
            <w:tcW w:w="851"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180</w:t>
            </w:r>
          </w:p>
        </w:tc>
        <w:tc>
          <w:tcPr>
            <w:tcW w:w="850"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150</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5000</w:t>
            </w:r>
          </w:p>
        </w:tc>
        <w:tc>
          <w:tcPr>
            <w:tcW w:w="759" w:type="dxa"/>
            <w:shd w:val="clear" w:color="auto" w:fill="auto"/>
            <w:vAlign w:val="center"/>
          </w:tcPr>
          <w:p w:rsidR="005041C5" w:rsidRPr="00D57E72" w:rsidRDefault="005041C5">
            <w:pPr>
              <w:widowControl/>
              <w:adjustRightInd w:val="0"/>
              <w:snapToGrid w:val="0"/>
              <w:jc w:val="center"/>
              <w:rPr>
                <w:rFonts w:asciiTheme="minorEastAsia" w:hAnsiTheme="minorEastAsia" w:cs="宋体"/>
                <w:kern w:val="0"/>
                <w:sz w:val="18"/>
                <w:szCs w:val="18"/>
              </w:rPr>
            </w:pPr>
            <w:r w:rsidRPr="00D57E72">
              <w:rPr>
                <w:rFonts w:asciiTheme="minorEastAsia" w:hAnsiTheme="minorEastAsia" w:cs="宋体" w:hint="eastAsia"/>
                <w:kern w:val="0"/>
                <w:sz w:val="18"/>
                <w:szCs w:val="18"/>
              </w:rPr>
              <w:t>15</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10</w:t>
            </w:r>
          </w:p>
        </w:tc>
        <w:tc>
          <w:tcPr>
            <w:tcW w:w="827" w:type="dxa"/>
            <w:vAlign w:val="center"/>
          </w:tcPr>
          <w:p w:rsidR="005041C5" w:rsidRDefault="0090770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12</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r>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经济与</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管理学院</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4</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4</w:t>
            </w:r>
          </w:p>
        </w:tc>
        <w:tc>
          <w:tcPr>
            <w:tcW w:w="851"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120</w:t>
            </w:r>
          </w:p>
        </w:tc>
        <w:tc>
          <w:tcPr>
            <w:tcW w:w="850"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3000</w:t>
            </w:r>
          </w:p>
        </w:tc>
        <w:tc>
          <w:tcPr>
            <w:tcW w:w="759" w:type="dxa"/>
            <w:shd w:val="clear" w:color="auto" w:fill="auto"/>
            <w:vAlign w:val="center"/>
          </w:tcPr>
          <w:p w:rsidR="005041C5" w:rsidRPr="00D57E72" w:rsidRDefault="005041C5">
            <w:pPr>
              <w:widowControl/>
              <w:adjustRightInd w:val="0"/>
              <w:snapToGrid w:val="0"/>
              <w:jc w:val="center"/>
              <w:rPr>
                <w:rFonts w:asciiTheme="minorEastAsia" w:hAnsiTheme="minorEastAsia" w:cs="宋体"/>
                <w:kern w:val="0"/>
                <w:sz w:val="18"/>
                <w:szCs w:val="18"/>
              </w:rPr>
            </w:pPr>
            <w:r w:rsidRPr="00D57E72">
              <w:rPr>
                <w:rFonts w:asciiTheme="minorEastAsia" w:hAnsiTheme="minorEastAsia" w:cs="宋体" w:hint="eastAsia"/>
                <w:kern w:val="0"/>
                <w:sz w:val="18"/>
                <w:szCs w:val="18"/>
              </w:rPr>
              <w:t>5</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w:t>
            </w:r>
          </w:p>
        </w:tc>
        <w:tc>
          <w:tcPr>
            <w:tcW w:w="827" w:type="dxa"/>
            <w:vAlign w:val="center"/>
          </w:tcPr>
          <w:p w:rsidR="005041C5" w:rsidRDefault="0090770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1/1</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15</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r>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6</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通用航空</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产业学院</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8</w:t>
            </w:r>
          </w:p>
        </w:tc>
        <w:tc>
          <w:tcPr>
            <w:tcW w:w="851"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70</w:t>
            </w:r>
          </w:p>
        </w:tc>
        <w:tc>
          <w:tcPr>
            <w:tcW w:w="850"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60</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1500</w:t>
            </w:r>
          </w:p>
        </w:tc>
        <w:tc>
          <w:tcPr>
            <w:tcW w:w="759" w:type="dxa"/>
            <w:shd w:val="clear" w:color="auto" w:fill="auto"/>
            <w:vAlign w:val="center"/>
          </w:tcPr>
          <w:p w:rsidR="005041C5" w:rsidRPr="00D57E72" w:rsidRDefault="005041C5">
            <w:pPr>
              <w:widowControl/>
              <w:adjustRightInd w:val="0"/>
              <w:snapToGrid w:val="0"/>
              <w:jc w:val="center"/>
              <w:rPr>
                <w:rFonts w:asciiTheme="minorEastAsia" w:hAnsiTheme="minorEastAsia" w:cs="宋体"/>
                <w:kern w:val="0"/>
                <w:sz w:val="18"/>
                <w:szCs w:val="18"/>
              </w:rPr>
            </w:pPr>
            <w:r w:rsidRPr="00D57E72">
              <w:rPr>
                <w:rFonts w:asciiTheme="minorEastAsia" w:hAnsiTheme="minorEastAsia" w:cs="宋体" w:hint="eastAsia"/>
                <w:kern w:val="0"/>
                <w:sz w:val="18"/>
                <w:szCs w:val="18"/>
              </w:rPr>
              <w:t>10</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4</w:t>
            </w:r>
          </w:p>
        </w:tc>
        <w:tc>
          <w:tcPr>
            <w:tcW w:w="827" w:type="dxa"/>
            <w:vAlign w:val="center"/>
          </w:tcPr>
          <w:p w:rsidR="005041C5" w:rsidRDefault="0090770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0/1</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6</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r>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7</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轨道交通</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学院</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6</w:t>
            </w:r>
          </w:p>
        </w:tc>
        <w:tc>
          <w:tcPr>
            <w:tcW w:w="851"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110</w:t>
            </w:r>
          </w:p>
        </w:tc>
        <w:tc>
          <w:tcPr>
            <w:tcW w:w="850"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90</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3000</w:t>
            </w:r>
          </w:p>
        </w:tc>
        <w:tc>
          <w:tcPr>
            <w:tcW w:w="759" w:type="dxa"/>
            <w:shd w:val="clear" w:color="auto" w:fill="auto"/>
            <w:vAlign w:val="center"/>
          </w:tcPr>
          <w:p w:rsidR="005041C5" w:rsidRPr="00D57E72" w:rsidRDefault="005041C5">
            <w:pPr>
              <w:widowControl/>
              <w:adjustRightInd w:val="0"/>
              <w:snapToGrid w:val="0"/>
              <w:jc w:val="center"/>
              <w:rPr>
                <w:rFonts w:asciiTheme="minorEastAsia" w:hAnsiTheme="minorEastAsia" w:cs="宋体"/>
                <w:kern w:val="0"/>
                <w:sz w:val="18"/>
                <w:szCs w:val="18"/>
              </w:rPr>
            </w:pPr>
            <w:r w:rsidRPr="00D57E72">
              <w:rPr>
                <w:rFonts w:asciiTheme="minorEastAsia" w:hAnsiTheme="minorEastAsia" w:cs="宋体" w:hint="eastAsia"/>
                <w:kern w:val="0"/>
                <w:sz w:val="18"/>
                <w:szCs w:val="18"/>
              </w:rPr>
              <w:t>10</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9</w:t>
            </w:r>
          </w:p>
        </w:tc>
        <w:tc>
          <w:tcPr>
            <w:tcW w:w="827" w:type="dxa"/>
            <w:vAlign w:val="center"/>
          </w:tcPr>
          <w:p w:rsidR="005041C5" w:rsidRDefault="0090770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0/1</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10</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r>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8</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机械与</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智能制造</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学院</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8</w:t>
            </w:r>
          </w:p>
        </w:tc>
        <w:tc>
          <w:tcPr>
            <w:tcW w:w="851"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200</w:t>
            </w:r>
          </w:p>
        </w:tc>
        <w:tc>
          <w:tcPr>
            <w:tcW w:w="850"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160</w:t>
            </w:r>
          </w:p>
        </w:tc>
        <w:tc>
          <w:tcPr>
            <w:tcW w:w="966" w:type="dxa"/>
            <w:shd w:val="clear" w:color="auto" w:fill="auto"/>
            <w:vAlign w:val="center"/>
          </w:tcPr>
          <w:p w:rsidR="005041C5" w:rsidRDefault="005041C5" w:rsidP="00C36694">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12000</w:t>
            </w:r>
          </w:p>
        </w:tc>
        <w:tc>
          <w:tcPr>
            <w:tcW w:w="759" w:type="dxa"/>
            <w:shd w:val="clear" w:color="auto" w:fill="auto"/>
            <w:vAlign w:val="center"/>
          </w:tcPr>
          <w:p w:rsidR="005041C5" w:rsidRPr="00D57E72" w:rsidRDefault="005041C5">
            <w:pPr>
              <w:widowControl/>
              <w:adjustRightInd w:val="0"/>
              <w:snapToGrid w:val="0"/>
              <w:jc w:val="center"/>
              <w:rPr>
                <w:rFonts w:asciiTheme="minorEastAsia" w:hAnsiTheme="minorEastAsia" w:cs="宋体"/>
                <w:kern w:val="0"/>
                <w:sz w:val="18"/>
                <w:szCs w:val="18"/>
              </w:rPr>
            </w:pPr>
            <w:r w:rsidRPr="00D57E72">
              <w:rPr>
                <w:rFonts w:asciiTheme="minorEastAsia" w:hAnsiTheme="minorEastAsia" w:cs="宋体" w:hint="eastAsia"/>
                <w:kern w:val="0"/>
                <w:sz w:val="18"/>
                <w:szCs w:val="18"/>
              </w:rPr>
              <w:t>15</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19</w:t>
            </w:r>
          </w:p>
        </w:tc>
        <w:tc>
          <w:tcPr>
            <w:tcW w:w="827" w:type="dxa"/>
            <w:vAlign w:val="center"/>
          </w:tcPr>
          <w:p w:rsidR="005041C5" w:rsidRDefault="0090770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0/1</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12</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r>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lastRenderedPageBreak/>
              <w:t>9</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航海学院</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4</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8</w:t>
            </w:r>
          </w:p>
        </w:tc>
        <w:tc>
          <w:tcPr>
            <w:tcW w:w="851"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750</w:t>
            </w:r>
          </w:p>
        </w:tc>
        <w:tc>
          <w:tcPr>
            <w:tcW w:w="850"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650</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15000</w:t>
            </w:r>
          </w:p>
        </w:tc>
        <w:tc>
          <w:tcPr>
            <w:tcW w:w="759" w:type="dxa"/>
            <w:shd w:val="clear" w:color="auto" w:fill="auto"/>
            <w:vAlign w:val="center"/>
          </w:tcPr>
          <w:p w:rsidR="005041C5" w:rsidRPr="00D57E72" w:rsidRDefault="005041C5">
            <w:pPr>
              <w:widowControl/>
              <w:adjustRightInd w:val="0"/>
              <w:snapToGrid w:val="0"/>
              <w:jc w:val="center"/>
              <w:rPr>
                <w:rFonts w:asciiTheme="minorEastAsia" w:hAnsiTheme="minorEastAsia" w:cs="宋体"/>
                <w:kern w:val="0"/>
                <w:sz w:val="18"/>
                <w:szCs w:val="18"/>
              </w:rPr>
            </w:pPr>
            <w:r w:rsidRPr="00D57E72">
              <w:rPr>
                <w:rFonts w:asciiTheme="minorEastAsia" w:hAnsiTheme="minorEastAsia" w:cs="宋体" w:hint="eastAsia"/>
                <w:kern w:val="0"/>
                <w:sz w:val="18"/>
                <w:szCs w:val="18"/>
              </w:rPr>
              <w:t>15</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827" w:type="dxa"/>
            <w:vAlign w:val="center"/>
          </w:tcPr>
          <w:p w:rsidR="005041C5" w:rsidRDefault="0090770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4</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kern w:val="0"/>
                <w:sz w:val="18"/>
                <w:szCs w:val="18"/>
              </w:rPr>
              <w:t>1</w:t>
            </w:r>
            <w:r>
              <w:rPr>
                <w:rFonts w:asciiTheme="minorEastAsia" w:hAnsiTheme="minorEastAsia" w:cs="宋体" w:hint="eastAsia"/>
                <w:kern w:val="0"/>
                <w:sz w:val="18"/>
                <w:szCs w:val="18"/>
              </w:rPr>
              <w:t>/</w:t>
            </w:r>
            <w:r>
              <w:rPr>
                <w:rFonts w:asciiTheme="minorEastAsia" w:hAnsiTheme="minorEastAsia" w:cs="宋体"/>
                <w:kern w:val="0"/>
                <w:sz w:val="18"/>
                <w:szCs w:val="18"/>
              </w:rPr>
              <w:t>0</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9</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r>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10</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通识教育</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学院</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4</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851"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70</w:t>
            </w:r>
          </w:p>
        </w:tc>
        <w:tc>
          <w:tcPr>
            <w:tcW w:w="850"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50</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500</w:t>
            </w:r>
          </w:p>
        </w:tc>
        <w:tc>
          <w:tcPr>
            <w:tcW w:w="75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827" w:type="dxa"/>
            <w:vAlign w:val="center"/>
          </w:tcPr>
          <w:p w:rsidR="005041C5" w:rsidRDefault="0090770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1/0</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color w:val="000000"/>
                <w:kern w:val="0"/>
                <w:sz w:val="18"/>
                <w:szCs w:val="18"/>
              </w:rPr>
              <w:t>-</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r>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11</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马克思</w:t>
            </w:r>
          </w:p>
          <w:p w:rsidR="005041C5" w:rsidRDefault="005041C5" w:rsidP="00731491">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主义学院</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w:t>
            </w:r>
          </w:p>
        </w:tc>
        <w:tc>
          <w:tcPr>
            <w:tcW w:w="851"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850"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75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27" w:type="dxa"/>
            <w:vAlign w:val="center"/>
          </w:tcPr>
          <w:p w:rsidR="005041C5" w:rsidRDefault="0090770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1/0</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color w:val="000000"/>
                <w:kern w:val="0"/>
                <w:sz w:val="18"/>
                <w:szCs w:val="18"/>
              </w:rPr>
              <w:t>-</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r>
      <w:bookmarkEnd w:id="2"/>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12</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经营管理</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公司</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51" w:type="dxa"/>
            <w:shd w:val="clear" w:color="auto" w:fill="auto"/>
            <w:noWrap/>
            <w:vAlign w:val="center"/>
          </w:tcPr>
          <w:p w:rsidR="005041C5" w:rsidRDefault="005041C5" w:rsidP="0087404F">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120</w:t>
            </w:r>
          </w:p>
        </w:tc>
        <w:tc>
          <w:tcPr>
            <w:tcW w:w="850" w:type="dxa"/>
            <w:shd w:val="clear" w:color="auto" w:fill="auto"/>
            <w:noWrap/>
            <w:vAlign w:val="center"/>
          </w:tcPr>
          <w:p w:rsidR="005041C5" w:rsidRDefault="005041C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1000</w:t>
            </w:r>
          </w:p>
        </w:tc>
        <w:tc>
          <w:tcPr>
            <w:tcW w:w="75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27" w:type="dxa"/>
            <w:vAlign w:val="center"/>
          </w:tcPr>
          <w:p w:rsidR="005041C5" w:rsidRDefault="0090770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color w:val="000000"/>
                <w:kern w:val="0"/>
                <w:sz w:val="18"/>
                <w:szCs w:val="18"/>
              </w:rPr>
              <w:t>-</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color w:val="000000"/>
                <w:kern w:val="0"/>
                <w:sz w:val="18"/>
                <w:szCs w:val="18"/>
              </w:rPr>
              <w:t>-</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color w:val="000000"/>
                <w:kern w:val="0"/>
                <w:sz w:val="18"/>
                <w:szCs w:val="18"/>
              </w:rPr>
              <w:t>-</w:t>
            </w:r>
          </w:p>
        </w:tc>
      </w:tr>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13</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职业教育</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研究院</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1（3年内</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任务）</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85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75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27" w:type="dxa"/>
            <w:vAlign w:val="center"/>
          </w:tcPr>
          <w:p w:rsidR="005041C5" w:rsidRDefault="0090770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color w:val="000000"/>
                <w:kern w:val="0"/>
                <w:sz w:val="18"/>
                <w:szCs w:val="18"/>
              </w:rPr>
              <w:t>3年内打造成为省级平台</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color w:val="000000"/>
                <w:kern w:val="0"/>
                <w:sz w:val="18"/>
                <w:szCs w:val="18"/>
              </w:rPr>
              <w:t>-</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color w:val="000000"/>
                <w:kern w:val="0"/>
                <w:sz w:val="18"/>
                <w:szCs w:val="18"/>
              </w:rPr>
              <w:t>-</w:t>
            </w:r>
          </w:p>
        </w:tc>
      </w:tr>
      <w:tr w:rsidR="00907705" w:rsidTr="00907705">
        <w:trPr>
          <w:trHeight w:val="600"/>
          <w:jc w:val="center"/>
        </w:trPr>
        <w:tc>
          <w:tcPr>
            <w:tcW w:w="614"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14</w:t>
            </w:r>
          </w:p>
        </w:tc>
        <w:tc>
          <w:tcPr>
            <w:tcW w:w="963"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船政文化</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研究中心</w:t>
            </w:r>
          </w:p>
        </w:tc>
        <w:tc>
          <w:tcPr>
            <w:tcW w:w="1133"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w:t>
            </w:r>
          </w:p>
        </w:tc>
        <w:tc>
          <w:tcPr>
            <w:tcW w:w="1132" w:type="dxa"/>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1（3年内</w:t>
            </w:r>
          </w:p>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任务）</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2</w:t>
            </w:r>
          </w:p>
        </w:tc>
        <w:tc>
          <w:tcPr>
            <w:tcW w:w="85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96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75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5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827" w:type="dxa"/>
            <w:vAlign w:val="center"/>
          </w:tcPr>
          <w:p w:rsidR="005041C5" w:rsidRDefault="0090770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color w:val="000000"/>
                <w:kern w:val="0"/>
                <w:sz w:val="18"/>
                <w:szCs w:val="18"/>
              </w:rPr>
              <w:t>3年内打造成为省级平台</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color w:val="000000"/>
                <w:kern w:val="0"/>
                <w:sz w:val="18"/>
                <w:szCs w:val="18"/>
              </w:rPr>
              <w:t>-</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color w:val="000000"/>
                <w:kern w:val="0"/>
                <w:sz w:val="18"/>
                <w:szCs w:val="18"/>
              </w:rPr>
              <w:t>-</w:t>
            </w:r>
          </w:p>
        </w:tc>
      </w:tr>
      <w:tr w:rsidR="00907705" w:rsidTr="00907705">
        <w:trPr>
          <w:trHeight w:val="499"/>
          <w:jc w:val="center"/>
        </w:trPr>
        <w:tc>
          <w:tcPr>
            <w:tcW w:w="1577" w:type="dxa"/>
            <w:gridSpan w:val="2"/>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合计</w:t>
            </w:r>
          </w:p>
        </w:tc>
        <w:tc>
          <w:tcPr>
            <w:tcW w:w="1133" w:type="dxa"/>
            <w:vAlign w:val="center"/>
          </w:tcPr>
          <w:p w:rsidR="005041C5" w:rsidRDefault="005041C5" w:rsidP="00C36694">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34</w:t>
            </w:r>
          </w:p>
        </w:tc>
        <w:tc>
          <w:tcPr>
            <w:tcW w:w="1132" w:type="dxa"/>
            <w:vAlign w:val="center"/>
          </w:tcPr>
          <w:p w:rsidR="005041C5" w:rsidRDefault="005041C5" w:rsidP="009A6EF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11</w:t>
            </w:r>
          </w:p>
        </w:tc>
        <w:tc>
          <w:tcPr>
            <w:tcW w:w="850" w:type="dxa"/>
            <w:shd w:val="clear" w:color="auto" w:fill="auto"/>
            <w:vAlign w:val="center"/>
          </w:tcPr>
          <w:p w:rsidR="005041C5" w:rsidRDefault="005041C5" w:rsidP="00731491">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100</w:t>
            </w:r>
          </w:p>
        </w:tc>
        <w:tc>
          <w:tcPr>
            <w:tcW w:w="851" w:type="dxa"/>
            <w:shd w:val="clear" w:color="auto" w:fill="auto"/>
            <w:vAlign w:val="center"/>
          </w:tcPr>
          <w:p w:rsidR="005041C5" w:rsidRDefault="005041C5" w:rsidP="009A6EF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2290</w:t>
            </w:r>
          </w:p>
        </w:tc>
        <w:tc>
          <w:tcPr>
            <w:tcW w:w="850" w:type="dxa"/>
            <w:shd w:val="clear" w:color="auto" w:fill="auto"/>
            <w:vAlign w:val="center"/>
          </w:tcPr>
          <w:p w:rsidR="005041C5" w:rsidRDefault="005041C5" w:rsidP="009A6EF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1920</w:t>
            </w:r>
          </w:p>
        </w:tc>
        <w:tc>
          <w:tcPr>
            <w:tcW w:w="966" w:type="dxa"/>
            <w:shd w:val="clear" w:color="auto" w:fill="auto"/>
            <w:vAlign w:val="center"/>
          </w:tcPr>
          <w:p w:rsidR="005041C5" w:rsidRDefault="005041C5" w:rsidP="00C36694">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61000</w:t>
            </w:r>
          </w:p>
        </w:tc>
        <w:tc>
          <w:tcPr>
            <w:tcW w:w="75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113</w:t>
            </w:r>
          </w:p>
        </w:tc>
        <w:tc>
          <w:tcPr>
            <w:tcW w:w="991"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31</w:t>
            </w:r>
          </w:p>
        </w:tc>
        <w:tc>
          <w:tcPr>
            <w:tcW w:w="850" w:type="dxa"/>
            <w:shd w:val="clear" w:color="auto" w:fill="auto"/>
            <w:vAlign w:val="center"/>
          </w:tcPr>
          <w:p w:rsidR="005041C5" w:rsidRDefault="005041C5" w:rsidP="009A6EF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71</w:t>
            </w:r>
          </w:p>
        </w:tc>
        <w:tc>
          <w:tcPr>
            <w:tcW w:w="827" w:type="dxa"/>
            <w:vAlign w:val="center"/>
          </w:tcPr>
          <w:p w:rsidR="005041C5" w:rsidRDefault="0090770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17</w:t>
            </w:r>
          </w:p>
        </w:tc>
        <w:tc>
          <w:tcPr>
            <w:tcW w:w="1879"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5/</w:t>
            </w:r>
            <w:r>
              <w:rPr>
                <w:rFonts w:asciiTheme="minorEastAsia" w:hAnsiTheme="minorEastAsia" w:cs="宋体"/>
                <w:kern w:val="0"/>
                <w:sz w:val="18"/>
                <w:szCs w:val="18"/>
              </w:rPr>
              <w:t>6</w:t>
            </w:r>
          </w:p>
        </w:tc>
        <w:tc>
          <w:tcPr>
            <w:tcW w:w="1126"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100</w:t>
            </w:r>
          </w:p>
        </w:tc>
        <w:tc>
          <w:tcPr>
            <w:tcW w:w="1160" w:type="dxa"/>
            <w:shd w:val="clear" w:color="auto" w:fill="auto"/>
            <w:vAlign w:val="center"/>
          </w:tcPr>
          <w:p w:rsidR="005041C5" w:rsidRDefault="005041C5">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11</w:t>
            </w:r>
          </w:p>
        </w:tc>
      </w:tr>
    </w:tbl>
    <w:p w:rsidR="00FE6281" w:rsidRDefault="00D57E72">
      <w:pPr>
        <w:adjustRightInd w:val="0"/>
        <w:snapToGrid w:val="0"/>
        <w:jc w:val="left"/>
        <w:rPr>
          <w:rFonts w:asciiTheme="minorEastAsia" w:hAnsiTheme="minorEastAsia"/>
          <w:sz w:val="18"/>
          <w:szCs w:val="18"/>
        </w:rPr>
      </w:pPr>
      <w:r>
        <w:rPr>
          <w:rFonts w:asciiTheme="minorEastAsia" w:hAnsiTheme="minorEastAsia"/>
          <w:sz w:val="18"/>
          <w:szCs w:val="18"/>
        </w:rPr>
        <w:t>注：</w:t>
      </w:r>
    </w:p>
    <w:p w:rsidR="00EF6080" w:rsidRDefault="00D57E72" w:rsidP="00EF6080">
      <w:pPr>
        <w:widowControl/>
        <w:adjustRightInd w:val="0"/>
        <w:snapToGrid w:val="0"/>
        <w:jc w:val="center"/>
        <w:rPr>
          <w:rFonts w:asciiTheme="minorEastAsia" w:hAnsiTheme="minorEastAsia" w:cs="宋体"/>
          <w:kern w:val="0"/>
          <w:sz w:val="18"/>
          <w:szCs w:val="18"/>
        </w:rPr>
      </w:pPr>
      <w:r>
        <w:rPr>
          <w:rFonts w:asciiTheme="minorEastAsia" w:hAnsiTheme="minorEastAsia" w:hint="eastAsia"/>
          <w:sz w:val="18"/>
          <w:szCs w:val="18"/>
        </w:rPr>
        <w:t>1.自然科学和人文社会科学项目（不含教育教学研究及改革项目）类别、级别认定以相关主管部门或机构（不含学会、协会、教指委、行指委）批准立项的文件为准。</w:t>
      </w:r>
      <w:r w:rsidR="00EF6080">
        <w:rPr>
          <w:rFonts w:asciiTheme="minorEastAsia" w:hAnsiTheme="minorEastAsia" w:cs="宋体" w:hint="eastAsia"/>
          <w:kern w:val="0"/>
          <w:sz w:val="18"/>
          <w:szCs w:val="18"/>
        </w:rPr>
        <w:t>职业教育</w:t>
      </w:r>
    </w:p>
    <w:p w:rsidR="008B257E" w:rsidRPr="008B257E" w:rsidRDefault="00EF6080" w:rsidP="008B257E">
      <w:pPr>
        <w:widowControl/>
        <w:adjustRightInd w:val="0"/>
        <w:snapToGrid w:val="0"/>
        <w:rPr>
          <w:rFonts w:asciiTheme="minorEastAsia" w:hAnsiTheme="minorEastAsia"/>
          <w:sz w:val="18"/>
          <w:szCs w:val="18"/>
        </w:rPr>
      </w:pPr>
      <w:r>
        <w:rPr>
          <w:rFonts w:asciiTheme="minorEastAsia" w:hAnsiTheme="minorEastAsia" w:cs="宋体" w:hint="eastAsia"/>
          <w:kern w:val="0"/>
          <w:sz w:val="18"/>
          <w:szCs w:val="18"/>
        </w:rPr>
        <w:t>研究院、船政文化研究中心</w:t>
      </w:r>
      <w:r w:rsidR="008B257E" w:rsidRPr="008B257E">
        <w:rPr>
          <w:rFonts w:asciiTheme="minorEastAsia" w:hAnsiTheme="minorEastAsia" w:hint="eastAsia"/>
          <w:sz w:val="18"/>
          <w:szCs w:val="18"/>
        </w:rPr>
        <w:t>省部级及以上自然科学和人文社会科学项目立项数</w:t>
      </w:r>
      <w:r w:rsidR="008B257E">
        <w:rPr>
          <w:rFonts w:asciiTheme="minorEastAsia" w:hAnsiTheme="minorEastAsia" w:hint="eastAsia"/>
          <w:sz w:val="18"/>
          <w:szCs w:val="18"/>
        </w:rPr>
        <w:t>为2025年-2027年任务数。</w:t>
      </w:r>
    </w:p>
    <w:p w:rsidR="00FE6281" w:rsidRDefault="00D57E72">
      <w:pPr>
        <w:adjustRightInd w:val="0"/>
        <w:snapToGrid w:val="0"/>
        <w:jc w:val="left"/>
        <w:rPr>
          <w:rFonts w:asciiTheme="minorEastAsia" w:hAnsiTheme="minorEastAsia"/>
          <w:sz w:val="18"/>
          <w:szCs w:val="18"/>
        </w:rPr>
      </w:pPr>
      <w:r>
        <w:rPr>
          <w:rFonts w:asciiTheme="minorEastAsia" w:hAnsiTheme="minorEastAsia" w:hint="eastAsia"/>
          <w:sz w:val="18"/>
          <w:szCs w:val="18"/>
        </w:rPr>
        <w:t>2.与企事业单位共建产学研用平台须以项目为依托，并满足以下条件：</w:t>
      </w:r>
    </w:p>
    <w:p w:rsidR="00FE6281" w:rsidRDefault="00D57E72">
      <w:pPr>
        <w:adjustRightInd w:val="0"/>
        <w:snapToGrid w:val="0"/>
        <w:jc w:val="left"/>
        <w:rPr>
          <w:rFonts w:asciiTheme="minorEastAsia" w:hAnsiTheme="minorEastAsia"/>
          <w:sz w:val="18"/>
          <w:szCs w:val="18"/>
        </w:rPr>
      </w:pPr>
      <w:r>
        <w:rPr>
          <w:rFonts w:asciiTheme="minorEastAsia" w:hAnsiTheme="minorEastAsia" w:hint="eastAsia"/>
          <w:sz w:val="18"/>
          <w:szCs w:val="18"/>
        </w:rPr>
        <w:t>(1)与单个合作单位合作经费到校达30万元</w:t>
      </w:r>
      <w:r w:rsidR="009A6EF2">
        <w:rPr>
          <w:rFonts w:asciiTheme="minorEastAsia" w:hAnsiTheme="minorEastAsia" w:hint="eastAsia"/>
          <w:sz w:val="18"/>
          <w:szCs w:val="18"/>
        </w:rPr>
        <w:t>（其中人文社科</w:t>
      </w:r>
      <w:r w:rsidR="005041C5">
        <w:rPr>
          <w:rFonts w:asciiTheme="minorEastAsia" w:hAnsiTheme="minorEastAsia" w:hint="eastAsia"/>
          <w:sz w:val="18"/>
          <w:szCs w:val="18"/>
        </w:rPr>
        <w:t>平台到校经费20万元</w:t>
      </w:r>
      <w:r w:rsidR="009A6EF2">
        <w:rPr>
          <w:rFonts w:asciiTheme="minorEastAsia" w:hAnsiTheme="minorEastAsia" w:hint="eastAsia"/>
          <w:sz w:val="18"/>
          <w:szCs w:val="18"/>
        </w:rPr>
        <w:t>）</w:t>
      </w:r>
      <w:r>
        <w:rPr>
          <w:rFonts w:asciiTheme="minorEastAsia" w:hAnsiTheme="minorEastAsia" w:hint="eastAsia"/>
          <w:sz w:val="18"/>
          <w:szCs w:val="18"/>
        </w:rPr>
        <w:t>，成立冠以校内单位名称的产学研用合作平台；</w:t>
      </w:r>
    </w:p>
    <w:p w:rsidR="00FE6281" w:rsidRDefault="00D57E72">
      <w:pPr>
        <w:adjustRightInd w:val="0"/>
        <w:snapToGrid w:val="0"/>
        <w:jc w:val="left"/>
        <w:rPr>
          <w:rFonts w:asciiTheme="minorEastAsia" w:hAnsiTheme="minorEastAsia"/>
          <w:sz w:val="18"/>
          <w:szCs w:val="18"/>
        </w:rPr>
      </w:pPr>
      <w:r>
        <w:rPr>
          <w:rFonts w:asciiTheme="minorEastAsia" w:hAnsiTheme="minorEastAsia" w:hint="eastAsia"/>
          <w:sz w:val="18"/>
          <w:szCs w:val="18"/>
        </w:rPr>
        <w:t>(2)与单个合作单位合作经费到校达50万元，成立冠以学校名称的产学研</w:t>
      </w:r>
      <w:r w:rsidR="005041C5">
        <w:rPr>
          <w:rFonts w:asciiTheme="minorEastAsia" w:hAnsiTheme="minorEastAsia" w:hint="eastAsia"/>
          <w:sz w:val="18"/>
          <w:szCs w:val="18"/>
        </w:rPr>
        <w:t>用</w:t>
      </w:r>
      <w:r>
        <w:rPr>
          <w:rFonts w:asciiTheme="minorEastAsia" w:hAnsiTheme="minorEastAsia" w:hint="eastAsia"/>
          <w:sz w:val="18"/>
          <w:szCs w:val="18"/>
        </w:rPr>
        <w:t>合作平台；</w:t>
      </w:r>
    </w:p>
    <w:p w:rsidR="00FE6281" w:rsidRDefault="00D57E72">
      <w:pPr>
        <w:adjustRightInd w:val="0"/>
        <w:snapToGrid w:val="0"/>
        <w:jc w:val="left"/>
        <w:rPr>
          <w:rFonts w:asciiTheme="minorEastAsia" w:hAnsiTheme="minorEastAsia"/>
          <w:sz w:val="18"/>
          <w:szCs w:val="18"/>
        </w:rPr>
      </w:pPr>
      <w:r>
        <w:rPr>
          <w:rFonts w:asciiTheme="minorEastAsia" w:hAnsiTheme="minorEastAsia" w:hint="eastAsia"/>
          <w:sz w:val="18"/>
          <w:szCs w:val="18"/>
        </w:rPr>
        <w:t>(3)与单个合作单位或区域合作经费到校达100万元，成立专业产业研究院/研究（研发）中心。</w:t>
      </w:r>
    </w:p>
    <w:p w:rsidR="00FE6281" w:rsidRDefault="00D57E72">
      <w:pPr>
        <w:adjustRightInd w:val="0"/>
        <w:snapToGrid w:val="0"/>
        <w:jc w:val="left"/>
        <w:rPr>
          <w:rFonts w:asciiTheme="minorEastAsia" w:hAnsiTheme="minorEastAsia"/>
          <w:sz w:val="18"/>
          <w:szCs w:val="18"/>
        </w:rPr>
      </w:pPr>
      <w:r>
        <w:rPr>
          <w:rFonts w:asciiTheme="minorEastAsia" w:hAnsiTheme="minorEastAsia" w:hint="eastAsia"/>
          <w:sz w:val="18"/>
          <w:szCs w:val="18"/>
        </w:rPr>
        <w:t>3.高质量、高水平成果培育项目包括经学校遴选的</w:t>
      </w:r>
      <w:bookmarkStart w:id="3" w:name="OLE_LINK2"/>
      <w:bookmarkStart w:id="4" w:name="OLE_LINK1"/>
      <w:r>
        <w:rPr>
          <w:rFonts w:asciiTheme="minorEastAsia" w:hAnsiTheme="minorEastAsia" w:hint="eastAsia"/>
          <w:sz w:val="18"/>
          <w:szCs w:val="18"/>
        </w:rPr>
        <w:t>省部级及以上科研</w:t>
      </w:r>
      <w:bookmarkEnd w:id="3"/>
      <w:bookmarkEnd w:id="4"/>
      <w:r>
        <w:rPr>
          <w:rFonts w:asciiTheme="minorEastAsia" w:hAnsiTheme="minorEastAsia" w:hint="eastAsia"/>
          <w:sz w:val="18"/>
          <w:szCs w:val="18"/>
        </w:rPr>
        <w:t>课题、高价值专利、科技奖励培育项目，以及省部级及以上科研平台提升与培育项目。</w:t>
      </w:r>
    </w:p>
    <w:p w:rsidR="00FE6281" w:rsidRDefault="00D57E72">
      <w:pPr>
        <w:adjustRightInd w:val="0"/>
        <w:snapToGrid w:val="0"/>
        <w:jc w:val="left"/>
        <w:rPr>
          <w:rFonts w:asciiTheme="minorEastAsia" w:hAnsiTheme="minorEastAsia"/>
          <w:sz w:val="18"/>
          <w:szCs w:val="18"/>
        </w:rPr>
      </w:pPr>
      <w:r>
        <w:rPr>
          <w:rFonts w:asciiTheme="minorEastAsia" w:hAnsiTheme="minorEastAsia" w:hint="eastAsia"/>
          <w:sz w:val="18"/>
          <w:szCs w:val="18"/>
        </w:rPr>
        <w:t>4.科研平台：</w:t>
      </w:r>
      <w:r>
        <w:rPr>
          <w:rFonts w:asciiTheme="minorEastAsia" w:hAnsiTheme="minorEastAsia" w:cs="宋体" w:hint="eastAsia"/>
          <w:kern w:val="0"/>
          <w:sz w:val="18"/>
          <w:szCs w:val="18"/>
        </w:rPr>
        <w:t>通识教育学院、马克思主义学院应发挥优势特色、聚焦相关领域组建人文社科研究基地；航海学院建设台湾海峡A</w:t>
      </w:r>
      <w:r>
        <w:rPr>
          <w:rFonts w:asciiTheme="minorEastAsia" w:hAnsiTheme="minorEastAsia" w:cs="宋体"/>
          <w:kern w:val="0"/>
          <w:sz w:val="18"/>
          <w:szCs w:val="18"/>
        </w:rPr>
        <w:t>IS</w:t>
      </w:r>
      <w:r>
        <w:rPr>
          <w:rFonts w:asciiTheme="minorEastAsia" w:hAnsiTheme="minorEastAsia" w:cs="宋体" w:hint="eastAsia"/>
          <w:kern w:val="0"/>
          <w:sz w:val="18"/>
          <w:szCs w:val="18"/>
        </w:rPr>
        <w:t>交通流计算中心；</w:t>
      </w:r>
      <w:r w:rsidR="00305FE2" w:rsidRPr="00D57E72">
        <w:rPr>
          <w:rFonts w:asciiTheme="minorEastAsia" w:hAnsiTheme="minorEastAsia" w:hint="eastAsia"/>
          <w:sz w:val="18"/>
          <w:szCs w:val="18"/>
        </w:rPr>
        <w:t>信息与智慧交通学院</w:t>
      </w:r>
      <w:r w:rsidR="00305FE2" w:rsidRPr="00305FE2">
        <w:rPr>
          <w:rFonts w:asciiTheme="minorEastAsia" w:hAnsiTheme="minorEastAsia" w:hint="eastAsia"/>
          <w:sz w:val="18"/>
          <w:szCs w:val="18"/>
        </w:rPr>
        <w:t>、经济与管理学院</w:t>
      </w:r>
      <w:r w:rsidR="00305FE2">
        <w:rPr>
          <w:rFonts w:asciiTheme="minorEastAsia" w:hAnsiTheme="minorEastAsia" w:hint="eastAsia"/>
          <w:sz w:val="18"/>
          <w:szCs w:val="18"/>
        </w:rPr>
        <w:t>要求新增</w:t>
      </w:r>
      <w:r w:rsidR="00305FE2" w:rsidRPr="00305FE2">
        <w:rPr>
          <w:rFonts w:asciiTheme="minorEastAsia" w:hAnsiTheme="minorEastAsia" w:hint="eastAsia"/>
          <w:sz w:val="18"/>
          <w:szCs w:val="18"/>
        </w:rPr>
        <w:t>科研平台；</w:t>
      </w:r>
      <w:r>
        <w:rPr>
          <w:rFonts w:asciiTheme="minorEastAsia" w:hAnsiTheme="minorEastAsia" w:cs="宋体" w:hint="eastAsia"/>
          <w:kern w:val="0"/>
          <w:sz w:val="18"/>
          <w:szCs w:val="18"/>
        </w:rPr>
        <w:t>安全与环境学院、土木工程学院、经济与管理学院、通用航空产业学院、轨道交通学院、机械与智能制造学院、应聚焦高水平专业群建设与服务区域经济发展能力，通过现有平台提质升级、新建方式与企事业单位联合成立的以横向科研服务为主要任务的研究院、研究（研发）中心、研究所、研究室等，并打造市级及以上科研平台</w:t>
      </w:r>
      <w:r w:rsidR="00305FE2">
        <w:rPr>
          <w:rFonts w:asciiTheme="minorEastAsia" w:hAnsiTheme="minorEastAsia" w:cs="宋体" w:hint="eastAsia"/>
          <w:kern w:val="0"/>
          <w:sz w:val="18"/>
          <w:szCs w:val="18"/>
        </w:rPr>
        <w:t>。</w:t>
      </w:r>
    </w:p>
    <w:p w:rsidR="00FE6281" w:rsidRDefault="00FE6281">
      <w:pPr>
        <w:jc w:val="left"/>
        <w:rPr>
          <w:rFonts w:asciiTheme="minorEastAsia" w:hAnsiTheme="minorEastAsia" w:cs="宋体"/>
          <w:kern w:val="0"/>
          <w:sz w:val="18"/>
          <w:szCs w:val="18"/>
        </w:rPr>
      </w:pPr>
    </w:p>
    <w:p w:rsidR="00FE6281" w:rsidRDefault="00FE6281">
      <w:pPr>
        <w:jc w:val="left"/>
        <w:rPr>
          <w:rFonts w:asciiTheme="minorEastAsia" w:hAnsiTheme="minorEastAsia"/>
          <w:sz w:val="18"/>
          <w:szCs w:val="18"/>
        </w:rPr>
      </w:pPr>
    </w:p>
    <w:p w:rsidR="00FE6281" w:rsidRDefault="00D57E72">
      <w:pPr>
        <w:rPr>
          <w:b/>
          <w:sz w:val="24"/>
          <w:szCs w:val="24"/>
        </w:rPr>
      </w:pPr>
      <w:r>
        <w:rPr>
          <w:rFonts w:hint="eastAsia"/>
          <w:b/>
          <w:sz w:val="24"/>
          <w:szCs w:val="24"/>
        </w:rPr>
        <w:br w:type="page"/>
      </w:r>
    </w:p>
    <w:p w:rsidR="00BB517E" w:rsidRDefault="00423953" w:rsidP="00BB517E">
      <w:pPr>
        <w:adjustRightInd w:val="0"/>
        <w:snapToGrid w:val="0"/>
        <w:spacing w:afterLines="50" w:after="156"/>
        <w:jc w:val="center"/>
        <w:rPr>
          <w:b/>
          <w:sz w:val="24"/>
          <w:szCs w:val="24"/>
        </w:rPr>
      </w:pPr>
      <w:r>
        <w:rPr>
          <w:rFonts w:hint="eastAsia"/>
          <w:b/>
          <w:sz w:val="24"/>
          <w:szCs w:val="24"/>
        </w:rPr>
        <w:lastRenderedPageBreak/>
        <w:t>学院各二级单位</w:t>
      </w:r>
      <w:r w:rsidR="00D57E72">
        <w:rPr>
          <w:rFonts w:hint="eastAsia"/>
          <w:b/>
          <w:sz w:val="24"/>
          <w:szCs w:val="24"/>
        </w:rPr>
        <w:t>2025</w:t>
      </w:r>
      <w:r w:rsidR="00D57E72">
        <w:rPr>
          <w:rFonts w:hint="eastAsia"/>
          <w:b/>
          <w:sz w:val="24"/>
          <w:szCs w:val="24"/>
        </w:rPr>
        <w:t>年度</w:t>
      </w:r>
      <w:bookmarkStart w:id="5" w:name="OLE_LINK5"/>
      <w:bookmarkStart w:id="6" w:name="OLE_LINK6"/>
      <w:r w:rsidR="00D57E72">
        <w:rPr>
          <w:rFonts w:hint="eastAsia"/>
          <w:b/>
          <w:sz w:val="24"/>
          <w:szCs w:val="24"/>
        </w:rPr>
        <w:t>非学历教育</w:t>
      </w:r>
      <w:bookmarkEnd w:id="5"/>
      <w:bookmarkEnd w:id="6"/>
      <w:r w:rsidR="00D57E72">
        <w:rPr>
          <w:rFonts w:hint="eastAsia"/>
          <w:b/>
          <w:sz w:val="24"/>
          <w:szCs w:val="24"/>
        </w:rPr>
        <w:t>工作目标任务分解表</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1327"/>
        <w:gridCol w:w="860"/>
        <w:gridCol w:w="956"/>
        <w:gridCol w:w="1045"/>
        <w:gridCol w:w="992"/>
        <w:gridCol w:w="993"/>
        <w:gridCol w:w="1134"/>
        <w:gridCol w:w="1216"/>
        <w:gridCol w:w="892"/>
        <w:gridCol w:w="977"/>
        <w:gridCol w:w="3496"/>
      </w:tblGrid>
      <w:tr w:rsidR="00FE6281" w:rsidTr="00AA547E">
        <w:trPr>
          <w:trHeight w:val="454"/>
          <w:jc w:val="center"/>
        </w:trPr>
        <w:tc>
          <w:tcPr>
            <w:tcW w:w="584"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bookmarkStart w:id="7" w:name="OLE_LINK4"/>
            <w:bookmarkStart w:id="8" w:name="OLE_LINK3"/>
            <w:r>
              <w:rPr>
                <w:rFonts w:asciiTheme="minorEastAsia" w:hAnsiTheme="minorEastAsia" w:cs="宋体" w:hint="eastAsia"/>
                <w:b/>
                <w:color w:val="000000"/>
                <w:kern w:val="0"/>
                <w:sz w:val="18"/>
                <w:szCs w:val="18"/>
              </w:rPr>
              <w:t>序号</w:t>
            </w:r>
          </w:p>
        </w:tc>
        <w:tc>
          <w:tcPr>
            <w:tcW w:w="1327"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二级单位</w:t>
            </w:r>
          </w:p>
        </w:tc>
        <w:tc>
          <w:tcPr>
            <w:tcW w:w="8088" w:type="dxa"/>
            <w:gridSpan w:val="8"/>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培训规模及收入</w:t>
            </w:r>
          </w:p>
        </w:tc>
        <w:tc>
          <w:tcPr>
            <w:tcW w:w="977"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校级</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社会培训</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团队</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（个）</w:t>
            </w:r>
          </w:p>
        </w:tc>
        <w:tc>
          <w:tcPr>
            <w:tcW w:w="3496" w:type="dxa"/>
            <w:vMerge w:val="restart"/>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备注</w:t>
            </w:r>
          </w:p>
        </w:tc>
      </w:tr>
      <w:tr w:rsidR="00FE6281" w:rsidTr="00AA547E">
        <w:trPr>
          <w:trHeight w:val="480"/>
          <w:jc w:val="center"/>
        </w:trPr>
        <w:tc>
          <w:tcPr>
            <w:tcW w:w="584"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adjustRightInd w:val="0"/>
              <w:snapToGrid w:val="0"/>
              <w:jc w:val="center"/>
              <w:rPr>
                <w:rFonts w:asciiTheme="minorEastAsia" w:hAnsiTheme="minorEastAsia" w:cs="宋体"/>
                <w:b/>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adjustRightInd w:val="0"/>
              <w:snapToGrid w:val="0"/>
              <w:jc w:val="center"/>
              <w:rPr>
                <w:rFonts w:asciiTheme="minorEastAsia" w:hAnsiTheme="minorEastAsia" w:cs="宋体"/>
                <w:b/>
                <w:color w:val="000000"/>
                <w:kern w:val="0"/>
                <w:sz w:val="18"/>
                <w:szCs w:val="18"/>
              </w:rPr>
            </w:pPr>
          </w:p>
        </w:tc>
        <w:tc>
          <w:tcPr>
            <w:tcW w:w="860"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总人次</w:t>
            </w:r>
          </w:p>
        </w:tc>
        <w:tc>
          <w:tcPr>
            <w:tcW w:w="95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其中：</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职业技能培训</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其中：</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高技能</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人才培训</w:t>
            </w:r>
          </w:p>
        </w:tc>
        <w:tc>
          <w:tcPr>
            <w:tcW w:w="992"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其中：</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现役及</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退役军人</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其中：</w:t>
            </w:r>
          </w:p>
          <w:p w:rsidR="00FE6281" w:rsidRDefault="00D57E72">
            <w:pPr>
              <w:widowControl/>
              <w:adjustRightInd w:val="0"/>
              <w:snapToGrid w:val="0"/>
              <w:jc w:val="center"/>
              <w:rPr>
                <w:rFonts w:asciiTheme="minorEastAsia" w:hAnsiTheme="minorEastAsia" w:cs="宋体"/>
                <w:b/>
                <w:color w:val="000000"/>
                <w:kern w:val="0"/>
                <w:sz w:val="18"/>
                <w:szCs w:val="18"/>
              </w:rPr>
            </w:pPr>
            <w:bookmarkStart w:id="9" w:name="OLE_LINK8"/>
            <w:bookmarkStart w:id="10" w:name="OLE_LINK7"/>
            <w:r>
              <w:rPr>
                <w:rFonts w:asciiTheme="minorEastAsia" w:hAnsiTheme="minorEastAsia" w:cs="宋体" w:hint="eastAsia"/>
                <w:b/>
                <w:color w:val="000000"/>
                <w:kern w:val="0"/>
                <w:sz w:val="18"/>
                <w:szCs w:val="18"/>
              </w:rPr>
              <w:t>农民工</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职业技能培训</w:t>
            </w:r>
            <w:bookmarkEnd w:id="9"/>
            <w:bookmarkEnd w:id="10"/>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其中：</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社区教育</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与老年教育</w:t>
            </w:r>
          </w:p>
        </w:tc>
        <w:tc>
          <w:tcPr>
            <w:tcW w:w="121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其中：</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国际（境外）学员</w:t>
            </w:r>
          </w:p>
        </w:tc>
        <w:tc>
          <w:tcPr>
            <w:tcW w:w="892"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收入</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（万元）</w:t>
            </w:r>
          </w:p>
        </w:tc>
        <w:tc>
          <w:tcPr>
            <w:tcW w:w="977"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adjustRightInd w:val="0"/>
              <w:snapToGrid w:val="0"/>
              <w:jc w:val="center"/>
              <w:rPr>
                <w:rFonts w:asciiTheme="minorEastAsia" w:hAnsiTheme="minorEastAsia" w:cs="宋体"/>
                <w:b/>
                <w:color w:val="000000"/>
                <w:kern w:val="0"/>
                <w:sz w:val="18"/>
                <w:szCs w:val="18"/>
              </w:rPr>
            </w:pPr>
          </w:p>
        </w:tc>
        <w:tc>
          <w:tcPr>
            <w:tcW w:w="3496"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adjustRightInd w:val="0"/>
              <w:snapToGrid w:val="0"/>
              <w:jc w:val="center"/>
              <w:rPr>
                <w:rFonts w:asciiTheme="minorEastAsia" w:hAnsiTheme="minorEastAsia" w:cs="宋体"/>
                <w:b/>
                <w:color w:val="000000"/>
                <w:kern w:val="0"/>
                <w:sz w:val="18"/>
                <w:szCs w:val="18"/>
              </w:rPr>
            </w:pP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安全与</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环境学院</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3000</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50</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80</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1</w:t>
            </w:r>
          </w:p>
        </w:tc>
        <w:tc>
          <w:tcPr>
            <w:tcW w:w="3496" w:type="dxa"/>
            <w:tcBorders>
              <w:top w:val="single" w:sz="4" w:space="0" w:color="auto"/>
              <w:left w:val="single" w:sz="4" w:space="0" w:color="auto"/>
              <w:bottom w:val="single" w:sz="4" w:space="0" w:color="auto"/>
              <w:right w:val="single" w:sz="4" w:space="0" w:color="auto"/>
            </w:tcBorders>
            <w:noWrap/>
            <w:vAlign w:val="center"/>
          </w:tcPr>
          <w:p w:rsidR="00FE6281" w:rsidRDefault="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①</w:t>
            </w:r>
            <w:r w:rsidR="00D57E72">
              <w:rPr>
                <w:rFonts w:asciiTheme="minorEastAsia" w:hAnsiTheme="minorEastAsia" w:cs="宋体" w:hint="eastAsia"/>
                <w:color w:val="000000"/>
                <w:kern w:val="0"/>
                <w:sz w:val="18"/>
                <w:szCs w:val="18"/>
              </w:rPr>
              <w:t>公益性培训人次不超过总人次的60%</w:t>
            </w:r>
            <w:r>
              <w:rPr>
                <w:rFonts w:asciiTheme="minorEastAsia" w:hAnsiTheme="minorEastAsia" w:cs="宋体" w:hint="eastAsia"/>
                <w:color w:val="000000"/>
                <w:kern w:val="0"/>
                <w:sz w:val="18"/>
                <w:szCs w:val="18"/>
              </w:rPr>
              <w:t>；</w:t>
            </w:r>
          </w:p>
          <w:p w:rsidR="009A6711" w:rsidRDefault="00AA547E" w:rsidP="009A6711">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②</w:t>
            </w:r>
            <w:r w:rsidR="009A6711">
              <w:rPr>
                <w:rFonts w:asciiTheme="minorEastAsia" w:hAnsiTheme="minorEastAsia" w:cs="宋体" w:hint="eastAsia"/>
                <w:color w:val="000000"/>
                <w:kern w:val="0"/>
                <w:sz w:val="18"/>
                <w:szCs w:val="18"/>
              </w:rPr>
              <w:t>利用线上、“线上+线下”开展公益性培训人次至少达</w:t>
            </w:r>
            <w:r>
              <w:rPr>
                <w:rFonts w:asciiTheme="minorEastAsia" w:hAnsiTheme="minorEastAsia" w:cs="宋体" w:hint="eastAsia"/>
                <w:color w:val="000000"/>
                <w:kern w:val="0"/>
                <w:sz w:val="18"/>
                <w:szCs w:val="18"/>
              </w:rPr>
              <w:t>公益性培训总人次的50%。</w:t>
            </w: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土木工程学院</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7000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5000</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A8071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90770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90770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r w:rsidR="00D57E72">
              <w:rPr>
                <w:rFonts w:asciiTheme="minorEastAsia" w:hAnsiTheme="minorEastAsia" w:cs="宋体" w:hint="eastAsia"/>
                <w:color w:val="000000"/>
                <w:kern w:val="0"/>
                <w:sz w:val="18"/>
                <w:szCs w:val="18"/>
              </w:rPr>
              <w:t>00</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200</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100</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1</w:t>
            </w:r>
          </w:p>
        </w:tc>
        <w:tc>
          <w:tcPr>
            <w:tcW w:w="3496" w:type="dxa"/>
            <w:tcBorders>
              <w:top w:val="single" w:sz="4" w:space="0" w:color="auto"/>
              <w:left w:val="single" w:sz="4" w:space="0" w:color="auto"/>
              <w:bottom w:val="single" w:sz="4" w:space="0" w:color="auto"/>
              <w:right w:val="single" w:sz="4" w:space="0" w:color="auto"/>
            </w:tcBorders>
            <w:noWrap/>
            <w:vAlign w:val="center"/>
          </w:tcPr>
          <w:p w:rsidR="00AA547E"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①公益性培训人次不超过总人次的60%；</w:t>
            </w:r>
          </w:p>
          <w:p w:rsidR="00FE6281"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②利用线上、“线上+线下”开展公益性培训人次至少达公益性培训总人次的50%。</w:t>
            </w: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信息与</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智慧交通学院</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4000</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70</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1</w:t>
            </w:r>
          </w:p>
        </w:tc>
        <w:tc>
          <w:tcPr>
            <w:tcW w:w="3496" w:type="dxa"/>
            <w:tcBorders>
              <w:top w:val="single" w:sz="4" w:space="0" w:color="auto"/>
              <w:left w:val="single" w:sz="4" w:space="0" w:color="auto"/>
              <w:bottom w:val="single" w:sz="4" w:space="0" w:color="auto"/>
              <w:right w:val="single" w:sz="4" w:space="0" w:color="auto"/>
            </w:tcBorders>
            <w:noWrap/>
            <w:vAlign w:val="center"/>
          </w:tcPr>
          <w:p w:rsidR="00AA547E"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①公益性培训人次不超过总人次的60%；</w:t>
            </w:r>
          </w:p>
          <w:p w:rsidR="00FE6281"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②利用线上、“线上+线下”开展公益性培训人次至少达公益性培训总人次的50%。</w:t>
            </w: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汽车学院</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4000</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A8071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r w:rsidR="00D57E72">
              <w:rPr>
                <w:rFonts w:asciiTheme="minorEastAsia" w:hAnsiTheme="minorEastAsia" w:cs="宋体" w:hint="eastAsia"/>
                <w:color w:val="000000"/>
                <w:kern w:val="0"/>
                <w:sz w:val="18"/>
                <w:szCs w:val="18"/>
              </w:rPr>
              <w:t>00</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200</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550</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1</w:t>
            </w:r>
          </w:p>
        </w:tc>
        <w:tc>
          <w:tcPr>
            <w:tcW w:w="3496" w:type="dxa"/>
            <w:tcBorders>
              <w:top w:val="single" w:sz="4" w:space="0" w:color="auto"/>
              <w:left w:val="single" w:sz="4" w:space="0" w:color="auto"/>
              <w:bottom w:val="single" w:sz="4" w:space="0" w:color="auto"/>
              <w:right w:val="single" w:sz="4" w:space="0" w:color="auto"/>
            </w:tcBorders>
            <w:noWrap/>
            <w:vAlign w:val="center"/>
          </w:tcPr>
          <w:p w:rsidR="00AA547E"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①公益性培训人次不超过总人次的60%；</w:t>
            </w:r>
          </w:p>
          <w:p w:rsidR="00FE6281"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②利用线上、“线上+线下”开展公益性培训人次至少达公益性培训总人次的50%。</w:t>
            </w: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经济与</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管理学院</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7000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5000</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1000</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70</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1</w:t>
            </w:r>
          </w:p>
        </w:tc>
        <w:tc>
          <w:tcPr>
            <w:tcW w:w="3496" w:type="dxa"/>
            <w:tcBorders>
              <w:top w:val="single" w:sz="4" w:space="0" w:color="auto"/>
              <w:left w:val="single" w:sz="4" w:space="0" w:color="auto"/>
              <w:bottom w:val="single" w:sz="4" w:space="0" w:color="auto"/>
              <w:right w:val="single" w:sz="4" w:space="0" w:color="auto"/>
            </w:tcBorders>
            <w:noWrap/>
            <w:vAlign w:val="center"/>
          </w:tcPr>
          <w:p w:rsidR="00AA547E" w:rsidRPr="00AA547E" w:rsidRDefault="00AA547E" w:rsidP="00AA547E">
            <w:pPr>
              <w:pStyle w:val="a9"/>
              <w:widowControl/>
              <w:numPr>
                <w:ilvl w:val="0"/>
                <w:numId w:val="1"/>
              </w:numPr>
              <w:adjustRightInd w:val="0"/>
              <w:snapToGrid w:val="0"/>
              <w:ind w:firstLineChars="0"/>
              <w:jc w:val="left"/>
              <w:rPr>
                <w:rFonts w:asciiTheme="minorEastAsia" w:hAnsiTheme="minorEastAsia" w:cs="宋体"/>
                <w:color w:val="000000"/>
                <w:kern w:val="0"/>
                <w:sz w:val="18"/>
                <w:szCs w:val="18"/>
              </w:rPr>
            </w:pPr>
            <w:r w:rsidRPr="00AA547E">
              <w:rPr>
                <w:rFonts w:asciiTheme="minorEastAsia" w:hAnsiTheme="minorEastAsia" w:cs="宋体" w:hint="eastAsia"/>
                <w:color w:val="000000"/>
                <w:kern w:val="0"/>
                <w:sz w:val="18"/>
                <w:szCs w:val="18"/>
              </w:rPr>
              <w:t>公益性培训人次不超过总人次的70%；</w:t>
            </w:r>
          </w:p>
          <w:p w:rsidR="00FE6281"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②利用线上、“线上+线下”开展公益性培训人次至少达公益性培训总人次的50%。</w:t>
            </w: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通用航空产业学院</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2000</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50</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300</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1</w:t>
            </w:r>
          </w:p>
        </w:tc>
        <w:tc>
          <w:tcPr>
            <w:tcW w:w="3496" w:type="dxa"/>
            <w:tcBorders>
              <w:top w:val="single" w:sz="4" w:space="0" w:color="auto"/>
              <w:left w:val="single" w:sz="4" w:space="0" w:color="auto"/>
              <w:bottom w:val="single" w:sz="4" w:space="0" w:color="auto"/>
              <w:right w:val="single" w:sz="4" w:space="0" w:color="auto"/>
            </w:tcBorders>
            <w:noWrap/>
            <w:vAlign w:val="center"/>
          </w:tcPr>
          <w:p w:rsidR="00AA547E"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①公益性培训人次不超过总人次的60%；</w:t>
            </w:r>
          </w:p>
          <w:p w:rsidR="00FE6281"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②利用线上、“线上+线下”开展公益性培训人次至少达公益性培训总人次的50%。</w:t>
            </w: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7</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轨道交通学院</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3000</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70</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1</w:t>
            </w:r>
          </w:p>
        </w:tc>
        <w:tc>
          <w:tcPr>
            <w:tcW w:w="3496" w:type="dxa"/>
            <w:tcBorders>
              <w:top w:val="single" w:sz="4" w:space="0" w:color="auto"/>
              <w:left w:val="single" w:sz="4" w:space="0" w:color="auto"/>
              <w:bottom w:val="single" w:sz="4" w:space="0" w:color="auto"/>
              <w:right w:val="single" w:sz="4" w:space="0" w:color="auto"/>
            </w:tcBorders>
            <w:noWrap/>
            <w:vAlign w:val="center"/>
          </w:tcPr>
          <w:p w:rsidR="00AA547E"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①公益性培训人次不超过总人次的60%；</w:t>
            </w:r>
          </w:p>
          <w:p w:rsidR="00FE6281"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②利用线上、“线上+线下”开展公益性培训人次至少达公益性培训总人次的50%。</w:t>
            </w: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8</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机械与</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智能制造学院</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5000</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A8071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20</w:t>
            </w:r>
            <w:r w:rsidR="00D57E72">
              <w:rPr>
                <w:rFonts w:asciiTheme="minorEastAsia" w:hAnsiTheme="minorEastAsia" w:cs="宋体" w:hint="eastAsia"/>
                <w:color w:val="000000"/>
                <w:kern w:val="0"/>
                <w:sz w:val="18"/>
                <w:szCs w:val="18"/>
              </w:rPr>
              <w:t>0</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100</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1</w:t>
            </w:r>
          </w:p>
        </w:tc>
        <w:tc>
          <w:tcPr>
            <w:tcW w:w="3496" w:type="dxa"/>
            <w:tcBorders>
              <w:top w:val="single" w:sz="4" w:space="0" w:color="auto"/>
              <w:left w:val="single" w:sz="4" w:space="0" w:color="auto"/>
              <w:bottom w:val="single" w:sz="4" w:space="0" w:color="auto"/>
              <w:right w:val="single" w:sz="4" w:space="0" w:color="auto"/>
            </w:tcBorders>
            <w:noWrap/>
            <w:vAlign w:val="center"/>
          </w:tcPr>
          <w:p w:rsidR="00AA547E"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①公益性培训人次不超过总人次的60%；</w:t>
            </w:r>
          </w:p>
          <w:p w:rsidR="00FE6281"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②利用线上、“线上+线下”开展公益性培训人次至少达公益性培训总人次的50%。</w:t>
            </w:r>
            <w:r w:rsidR="00D57E72">
              <w:rPr>
                <w:rFonts w:asciiTheme="minorEastAsia" w:hAnsiTheme="minorEastAsia" w:cs="宋体" w:hint="eastAsia"/>
                <w:color w:val="000000"/>
                <w:kern w:val="0"/>
                <w:sz w:val="18"/>
                <w:szCs w:val="18"/>
              </w:rPr>
              <w:t>%</w:t>
            </w: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9</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航海学院</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5000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4000</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9C1DC7">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color w:val="000000"/>
                <w:kern w:val="0"/>
                <w:sz w:val="18"/>
                <w:szCs w:val="18"/>
              </w:rPr>
              <w:t>6</w:t>
            </w:r>
            <w:r w:rsidR="00A80715" w:rsidRPr="00A80715">
              <w:rPr>
                <w:rFonts w:asciiTheme="minorEastAsia" w:hAnsiTheme="minorEastAsia" w:cs="宋体" w:hint="eastAsia"/>
                <w:color w:val="000000"/>
                <w:kern w:val="0"/>
                <w:sz w:val="18"/>
                <w:szCs w:val="18"/>
              </w:rPr>
              <w:t>00</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300</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200</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400</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themeColor="text1"/>
                <w:sz w:val="18"/>
                <w:szCs w:val="18"/>
              </w:rPr>
            </w:pPr>
            <w:r>
              <w:rPr>
                <w:rFonts w:asciiTheme="minorEastAsia" w:hAnsiTheme="minorEastAsia" w:hint="eastAsia"/>
                <w:color w:val="000000" w:themeColor="text1"/>
                <w:sz w:val="18"/>
                <w:szCs w:val="18"/>
              </w:rPr>
              <w:t>1</w:t>
            </w:r>
          </w:p>
        </w:tc>
        <w:tc>
          <w:tcPr>
            <w:tcW w:w="3496" w:type="dxa"/>
            <w:tcBorders>
              <w:top w:val="single" w:sz="4" w:space="0" w:color="auto"/>
              <w:left w:val="single" w:sz="4" w:space="0" w:color="auto"/>
              <w:bottom w:val="single" w:sz="4" w:space="0" w:color="auto"/>
              <w:right w:val="single" w:sz="4" w:space="0" w:color="auto"/>
            </w:tcBorders>
            <w:noWrap/>
            <w:vAlign w:val="center"/>
          </w:tcPr>
          <w:p w:rsidR="00AA547E"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①公益性培训人次不超过总人次的60%；</w:t>
            </w:r>
          </w:p>
          <w:p w:rsidR="00FE6281"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②利用线上、“线上+线下”开展公益性培训人次至少达公益性培训总人次的50%。</w:t>
            </w: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lastRenderedPageBreak/>
              <w:t>10</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通识教育学院</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1000</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sz w:val="18"/>
                <w:szCs w:val="18"/>
              </w:rPr>
            </w:pPr>
            <w:r>
              <w:rPr>
                <w:rFonts w:asciiTheme="minorEastAsia" w:hAnsiTheme="minorEastAsia" w:hint="eastAsia"/>
                <w:color w:val="000000"/>
                <w:sz w:val="18"/>
                <w:szCs w:val="18"/>
              </w:rPr>
              <w:t>30</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sz w:val="18"/>
                <w:szCs w:val="18"/>
              </w:rPr>
            </w:pPr>
            <w:r>
              <w:rPr>
                <w:rFonts w:asciiTheme="minorEastAsia" w:hAnsiTheme="minorEastAsia" w:hint="eastAsia"/>
                <w:color w:val="000000"/>
                <w:sz w:val="18"/>
                <w:szCs w:val="18"/>
              </w:rPr>
              <w:t>-</w:t>
            </w:r>
          </w:p>
        </w:tc>
        <w:tc>
          <w:tcPr>
            <w:tcW w:w="3496" w:type="dxa"/>
            <w:tcBorders>
              <w:top w:val="single" w:sz="4" w:space="0" w:color="auto"/>
              <w:left w:val="single" w:sz="4" w:space="0" w:color="auto"/>
              <w:bottom w:val="single" w:sz="4" w:space="0" w:color="auto"/>
              <w:right w:val="single" w:sz="4" w:space="0" w:color="auto"/>
            </w:tcBorders>
            <w:noWrap/>
            <w:vAlign w:val="center"/>
          </w:tcPr>
          <w:p w:rsidR="00AA547E"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①公益性培训人次不超过总人次的70%；</w:t>
            </w:r>
          </w:p>
          <w:p w:rsidR="00FE6281" w:rsidRDefault="00AA547E" w:rsidP="00AA547E">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②利用线上、“线上+线下”开展公益性培训人次至少达公益性培训总人次的50%。</w:t>
            </w: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11</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马克思主义</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学院</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1000</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sz w:val="18"/>
                <w:szCs w:val="18"/>
              </w:rPr>
            </w:pPr>
            <w:r>
              <w:rPr>
                <w:rFonts w:asciiTheme="minorEastAsia" w:hAnsiTheme="minorEastAsia" w:hint="eastAsia"/>
                <w:color w:val="000000"/>
                <w:sz w:val="18"/>
                <w:szCs w:val="18"/>
              </w:rPr>
              <w:t>-</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349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left"/>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12</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培训学院</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15000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3000</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300</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10000</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sz w:val="18"/>
                <w:szCs w:val="18"/>
              </w:rPr>
            </w:pPr>
            <w:r>
              <w:rPr>
                <w:rFonts w:asciiTheme="minorEastAsia" w:hAnsiTheme="minorEastAsia" w:hint="eastAsia"/>
                <w:color w:val="000000"/>
                <w:sz w:val="18"/>
                <w:szCs w:val="18"/>
              </w:rPr>
              <w:t>300</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3496" w:type="dxa"/>
            <w:tcBorders>
              <w:top w:val="single" w:sz="4" w:space="0" w:color="auto"/>
              <w:left w:val="single" w:sz="4" w:space="0" w:color="auto"/>
              <w:bottom w:val="single" w:sz="4" w:space="0" w:color="auto"/>
              <w:right w:val="single" w:sz="4" w:space="0" w:color="auto"/>
            </w:tcBorders>
            <w:noWrap/>
            <w:vAlign w:val="center"/>
          </w:tcPr>
          <w:p w:rsidR="00FE6281" w:rsidRPr="00AA547E" w:rsidRDefault="00AA547E" w:rsidP="00AA547E">
            <w:pPr>
              <w:widowControl/>
              <w:adjustRightInd w:val="0"/>
              <w:snapToGrid w:val="0"/>
              <w:jc w:val="left"/>
              <w:rPr>
                <w:rFonts w:asciiTheme="minorEastAsia" w:hAnsiTheme="minorEastAsia" w:cs="宋体"/>
                <w:b/>
                <w:color w:val="000000"/>
                <w:kern w:val="0"/>
                <w:sz w:val="18"/>
                <w:szCs w:val="18"/>
              </w:rPr>
            </w:pPr>
            <w:r>
              <w:rPr>
                <w:rFonts w:asciiTheme="minorEastAsia" w:hAnsiTheme="minorEastAsia" w:cs="宋体" w:hint="eastAsia"/>
                <w:color w:val="000000"/>
                <w:kern w:val="0"/>
                <w:sz w:val="18"/>
                <w:szCs w:val="18"/>
              </w:rPr>
              <w:t>①</w:t>
            </w:r>
            <w:r w:rsidR="00D57E72" w:rsidRPr="00AA547E">
              <w:rPr>
                <w:rFonts w:asciiTheme="minorEastAsia" w:hAnsiTheme="minorEastAsia" w:cs="宋体" w:hint="eastAsia"/>
                <w:color w:val="000000"/>
                <w:kern w:val="0"/>
                <w:sz w:val="18"/>
                <w:szCs w:val="18"/>
              </w:rPr>
              <w:t>除社区教育与老年教育外，其他公益性培训人次不超过总人次的60%</w:t>
            </w:r>
            <w:r w:rsidRPr="00AA547E">
              <w:rPr>
                <w:rFonts w:asciiTheme="minorEastAsia" w:hAnsiTheme="minorEastAsia" w:cs="宋体" w:hint="eastAsia"/>
                <w:color w:val="000000"/>
                <w:kern w:val="0"/>
                <w:sz w:val="18"/>
                <w:szCs w:val="18"/>
              </w:rPr>
              <w:t>；</w:t>
            </w:r>
          </w:p>
          <w:p w:rsidR="00AA547E" w:rsidRPr="00AA547E" w:rsidRDefault="00AA547E" w:rsidP="00AA547E">
            <w:pPr>
              <w:widowControl/>
              <w:adjustRightInd w:val="0"/>
              <w:snapToGrid w:val="0"/>
              <w:jc w:val="left"/>
              <w:rPr>
                <w:rFonts w:asciiTheme="minorEastAsia" w:hAnsiTheme="minorEastAsia" w:cs="宋体"/>
                <w:b/>
                <w:color w:val="000000"/>
                <w:kern w:val="0"/>
                <w:sz w:val="18"/>
                <w:szCs w:val="18"/>
              </w:rPr>
            </w:pPr>
            <w:r>
              <w:rPr>
                <w:rFonts w:asciiTheme="minorEastAsia" w:hAnsiTheme="minorEastAsia" w:cs="宋体" w:hint="eastAsia"/>
                <w:color w:val="000000"/>
                <w:kern w:val="0"/>
                <w:sz w:val="18"/>
                <w:szCs w:val="18"/>
              </w:rPr>
              <w:t>②利用线上、“线上+线下”开展公益性培训人次至少达公益性培训总人次的50%。</w:t>
            </w:r>
          </w:p>
        </w:tc>
      </w:tr>
      <w:tr w:rsidR="00FE6281" w:rsidTr="00AA547E">
        <w:trPr>
          <w:trHeight w:val="454"/>
          <w:jc w:val="center"/>
        </w:trPr>
        <w:tc>
          <w:tcPr>
            <w:tcW w:w="58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13</w:t>
            </w:r>
          </w:p>
        </w:tc>
        <w:tc>
          <w:tcPr>
            <w:tcW w:w="132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经营管理公司</w:t>
            </w:r>
          </w:p>
        </w:tc>
        <w:tc>
          <w:tcPr>
            <w:tcW w:w="86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2000</w:t>
            </w:r>
          </w:p>
        </w:tc>
        <w:tc>
          <w:tcPr>
            <w:tcW w:w="95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992"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200</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21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892" w:type="dxa"/>
            <w:tcBorders>
              <w:top w:val="single" w:sz="4" w:space="0" w:color="auto"/>
              <w:left w:val="single" w:sz="4" w:space="0" w:color="auto"/>
              <w:bottom w:val="single" w:sz="4" w:space="0" w:color="auto"/>
              <w:right w:val="single" w:sz="4" w:space="0" w:color="auto"/>
            </w:tcBorders>
            <w:noWrap/>
            <w:vAlign w:val="center"/>
          </w:tcPr>
          <w:p w:rsidR="00FE6281" w:rsidRDefault="00D57E72">
            <w:pPr>
              <w:jc w:val="center"/>
              <w:rPr>
                <w:rFonts w:asciiTheme="minorEastAsia" w:hAnsiTheme="minorEastAsia" w:cs="宋体"/>
                <w:color w:val="000000"/>
                <w:sz w:val="18"/>
                <w:szCs w:val="18"/>
              </w:rPr>
            </w:pPr>
            <w:r>
              <w:rPr>
                <w:rFonts w:asciiTheme="minorEastAsia" w:hAnsiTheme="minorEastAsia" w:hint="eastAsia"/>
                <w:color w:val="000000"/>
                <w:sz w:val="18"/>
                <w:szCs w:val="18"/>
              </w:rPr>
              <w:t>50</w:t>
            </w:r>
          </w:p>
        </w:tc>
        <w:tc>
          <w:tcPr>
            <w:tcW w:w="977"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3496"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r>
      <w:tr w:rsidR="00FE6281" w:rsidTr="00AA547E">
        <w:trPr>
          <w:trHeight w:val="454"/>
          <w:jc w:val="center"/>
        </w:trPr>
        <w:tc>
          <w:tcPr>
            <w:tcW w:w="1911" w:type="dxa"/>
            <w:gridSpan w:val="2"/>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合计</w:t>
            </w:r>
          </w:p>
        </w:tc>
        <w:tc>
          <w:tcPr>
            <w:tcW w:w="860"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70000</w:t>
            </w:r>
          </w:p>
        </w:tc>
        <w:tc>
          <w:tcPr>
            <w:tcW w:w="95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38000</w:t>
            </w:r>
          </w:p>
        </w:tc>
        <w:tc>
          <w:tcPr>
            <w:tcW w:w="1045" w:type="dxa"/>
            <w:tcBorders>
              <w:top w:val="single" w:sz="4" w:space="0" w:color="auto"/>
              <w:left w:val="single" w:sz="4" w:space="0" w:color="auto"/>
              <w:bottom w:val="single" w:sz="4" w:space="0" w:color="auto"/>
              <w:right w:val="single" w:sz="4" w:space="0" w:color="auto"/>
            </w:tcBorders>
            <w:vAlign w:val="center"/>
          </w:tcPr>
          <w:p w:rsidR="00FE6281" w:rsidRDefault="00D57E72" w:rsidP="009C1DC7">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r w:rsidR="009C1DC7">
              <w:rPr>
                <w:rFonts w:asciiTheme="minorEastAsia" w:hAnsiTheme="minorEastAsia" w:cs="宋体"/>
                <w:color w:val="000000"/>
                <w:kern w:val="0"/>
                <w:sz w:val="18"/>
                <w:szCs w:val="18"/>
              </w:rPr>
              <w:t>7</w:t>
            </w:r>
            <w:r w:rsidR="00A80715">
              <w:rPr>
                <w:rFonts w:asciiTheme="minorEastAsia" w:hAnsiTheme="minorEastAsia" w:cs="宋体" w:hint="eastAsia"/>
                <w:color w:val="000000"/>
                <w:kern w:val="0"/>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E6281" w:rsidRDefault="0090770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1900</w:t>
            </w:r>
          </w:p>
        </w:tc>
        <w:tc>
          <w:tcPr>
            <w:tcW w:w="993" w:type="dxa"/>
            <w:tcBorders>
              <w:top w:val="single" w:sz="4" w:space="0" w:color="auto"/>
              <w:left w:val="single" w:sz="4" w:space="0" w:color="auto"/>
              <w:bottom w:val="single" w:sz="4" w:space="0" w:color="auto"/>
              <w:right w:val="single" w:sz="4" w:space="0" w:color="auto"/>
            </w:tcBorders>
            <w:vAlign w:val="center"/>
          </w:tcPr>
          <w:p w:rsidR="00FE6281" w:rsidRDefault="00D57E72" w:rsidP="00907705">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r w:rsidR="00907705">
              <w:rPr>
                <w:rFonts w:asciiTheme="minorEastAsia" w:hAnsiTheme="minorEastAsia" w:cs="宋体" w:hint="eastAsia"/>
                <w:color w:val="000000"/>
                <w:kern w:val="0"/>
                <w:sz w:val="18"/>
                <w:szCs w:val="18"/>
              </w:rPr>
              <w:t>7</w:t>
            </w:r>
            <w:r>
              <w:rPr>
                <w:rFonts w:asciiTheme="minorEastAsia" w:hAnsiTheme="minorEastAsia" w:cs="宋体" w:hint="eastAsia"/>
                <w:color w:val="000000"/>
                <w:kern w:val="0"/>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12000</w:t>
            </w:r>
          </w:p>
        </w:tc>
        <w:tc>
          <w:tcPr>
            <w:tcW w:w="121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800</w:t>
            </w:r>
          </w:p>
        </w:tc>
        <w:tc>
          <w:tcPr>
            <w:tcW w:w="892"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2120</w:t>
            </w:r>
          </w:p>
        </w:tc>
        <w:tc>
          <w:tcPr>
            <w:tcW w:w="97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w:t>
            </w:r>
          </w:p>
        </w:tc>
        <w:tc>
          <w:tcPr>
            <w:tcW w:w="3496" w:type="dxa"/>
            <w:tcBorders>
              <w:top w:val="single" w:sz="4" w:space="0" w:color="auto"/>
              <w:left w:val="single" w:sz="4" w:space="0" w:color="auto"/>
              <w:bottom w:val="single" w:sz="4" w:space="0" w:color="auto"/>
              <w:right w:val="single" w:sz="4" w:space="0" w:color="auto"/>
            </w:tcBorders>
            <w:vAlign w:val="center"/>
          </w:tcPr>
          <w:p w:rsidR="00FE6281" w:rsidRDefault="00FE6281">
            <w:pPr>
              <w:widowControl/>
              <w:adjustRightInd w:val="0"/>
              <w:snapToGrid w:val="0"/>
              <w:jc w:val="center"/>
              <w:rPr>
                <w:rFonts w:asciiTheme="minorEastAsia" w:hAnsiTheme="minorEastAsia" w:cs="宋体"/>
                <w:color w:val="000000"/>
                <w:kern w:val="0"/>
                <w:sz w:val="18"/>
                <w:szCs w:val="18"/>
              </w:rPr>
            </w:pPr>
          </w:p>
        </w:tc>
      </w:tr>
    </w:tbl>
    <w:bookmarkEnd w:id="7"/>
    <w:bookmarkEnd w:id="8"/>
    <w:p w:rsidR="00FE6281" w:rsidRDefault="00D57E72">
      <w:pPr>
        <w:adjustRightInd w:val="0"/>
        <w:snapToGrid w:val="0"/>
        <w:jc w:val="left"/>
        <w:rPr>
          <w:rFonts w:asciiTheme="majorEastAsia" w:eastAsiaTheme="majorEastAsia" w:hAnsiTheme="majorEastAsia" w:cs="Arial"/>
          <w:color w:val="222222"/>
          <w:sz w:val="18"/>
          <w:szCs w:val="18"/>
          <w:shd w:val="clear" w:color="auto" w:fill="FFFFFF"/>
        </w:rPr>
      </w:pPr>
      <w:r>
        <w:rPr>
          <w:rFonts w:asciiTheme="majorEastAsia" w:eastAsiaTheme="majorEastAsia" w:hAnsiTheme="majorEastAsia" w:cs="Arial"/>
          <w:color w:val="222222"/>
          <w:sz w:val="18"/>
          <w:szCs w:val="18"/>
          <w:shd w:val="clear" w:color="auto" w:fill="FFFFFF"/>
        </w:rPr>
        <w:t>注：</w:t>
      </w:r>
    </w:p>
    <w:p w:rsidR="00FE6281" w:rsidRDefault="00D57E72">
      <w:pPr>
        <w:adjustRightInd w:val="0"/>
        <w:snapToGrid w:val="0"/>
        <w:jc w:val="left"/>
        <w:rPr>
          <w:rFonts w:asciiTheme="majorEastAsia" w:eastAsiaTheme="majorEastAsia" w:hAnsiTheme="majorEastAsia"/>
          <w:color w:val="333333"/>
          <w:sz w:val="18"/>
          <w:szCs w:val="18"/>
          <w:shd w:val="clear" w:color="auto" w:fill="FFFFFF"/>
        </w:rPr>
      </w:pPr>
      <w:r>
        <w:rPr>
          <w:rFonts w:asciiTheme="majorEastAsia" w:eastAsiaTheme="majorEastAsia" w:hAnsiTheme="majorEastAsia" w:cs="Arial" w:hint="eastAsia"/>
          <w:color w:val="222222"/>
          <w:sz w:val="18"/>
          <w:szCs w:val="18"/>
          <w:shd w:val="clear" w:color="auto" w:fill="FFFFFF"/>
        </w:rPr>
        <w:t>1.</w:t>
      </w:r>
      <w:r>
        <w:rPr>
          <w:rFonts w:asciiTheme="majorEastAsia" w:eastAsiaTheme="majorEastAsia" w:hAnsiTheme="majorEastAsia"/>
          <w:color w:val="333333"/>
          <w:sz w:val="18"/>
          <w:szCs w:val="18"/>
          <w:shd w:val="clear" w:color="auto" w:fill="FFFFFF"/>
        </w:rPr>
        <w:t>职业技能培训指按</w:t>
      </w:r>
      <w:bookmarkStart w:id="11" w:name="OLE_LINK9"/>
      <w:bookmarkStart w:id="12" w:name="OLE_LINK10"/>
      <w:r>
        <w:rPr>
          <w:rFonts w:asciiTheme="majorEastAsia" w:eastAsiaTheme="majorEastAsia" w:hAnsiTheme="majorEastAsia"/>
          <w:color w:val="333333"/>
          <w:sz w:val="18"/>
          <w:szCs w:val="18"/>
          <w:shd w:val="clear" w:color="auto" w:fill="FFFFFF"/>
        </w:rPr>
        <w:t>照</w:t>
      </w:r>
      <w:bookmarkEnd w:id="11"/>
      <w:bookmarkEnd w:id="12"/>
      <w:r>
        <w:rPr>
          <w:rFonts w:asciiTheme="majorEastAsia" w:eastAsiaTheme="majorEastAsia" w:hAnsiTheme="majorEastAsia"/>
          <w:color w:val="333333"/>
          <w:sz w:val="18"/>
          <w:szCs w:val="18"/>
          <w:shd w:val="clear" w:color="auto" w:fill="FFFFFF"/>
        </w:rPr>
        <w:t>国家职业技能标准和职业培训包规范开展的培训，高技能人才是指熟练掌握专门知识和操作技能</w:t>
      </w:r>
      <w:r>
        <w:rPr>
          <w:rFonts w:asciiTheme="majorEastAsia" w:eastAsiaTheme="majorEastAsia" w:hAnsiTheme="majorEastAsia" w:hint="eastAsia"/>
          <w:color w:val="333333"/>
          <w:sz w:val="18"/>
          <w:szCs w:val="18"/>
          <w:shd w:val="clear" w:color="auto" w:fill="FFFFFF"/>
        </w:rPr>
        <w:t>，</w:t>
      </w:r>
      <w:r>
        <w:rPr>
          <w:rFonts w:asciiTheme="majorEastAsia" w:eastAsiaTheme="majorEastAsia" w:hAnsiTheme="majorEastAsia"/>
          <w:color w:val="333333"/>
          <w:sz w:val="18"/>
          <w:szCs w:val="18"/>
        </w:rPr>
        <w:t>取得高级工及以上职业技能等级（职业资格）或者具有相应技能水平的人员</w:t>
      </w:r>
      <w:r>
        <w:rPr>
          <w:rFonts w:asciiTheme="majorEastAsia" w:eastAsiaTheme="majorEastAsia" w:hAnsiTheme="majorEastAsia"/>
          <w:color w:val="333333"/>
          <w:sz w:val="18"/>
          <w:szCs w:val="18"/>
          <w:shd w:val="clear" w:color="auto" w:fill="FFFFFF"/>
        </w:rPr>
        <w:t>。</w:t>
      </w:r>
    </w:p>
    <w:p w:rsidR="00FE6281" w:rsidRDefault="00D57E72">
      <w:pPr>
        <w:widowControl/>
        <w:adjustRightInd w:val="0"/>
        <w:snapToGrid w:val="0"/>
        <w:jc w:val="left"/>
        <w:rPr>
          <w:rFonts w:asciiTheme="majorEastAsia" w:eastAsiaTheme="majorEastAsia" w:hAnsiTheme="majorEastAsia"/>
          <w:color w:val="333333"/>
          <w:sz w:val="18"/>
          <w:szCs w:val="18"/>
          <w:shd w:val="clear" w:color="auto" w:fill="FFFFFF"/>
        </w:rPr>
      </w:pPr>
      <w:r>
        <w:rPr>
          <w:rFonts w:asciiTheme="majorEastAsia" w:eastAsiaTheme="majorEastAsia" w:hAnsiTheme="majorEastAsia" w:hint="eastAsia"/>
          <w:color w:val="333333"/>
          <w:sz w:val="18"/>
          <w:szCs w:val="18"/>
          <w:shd w:val="clear" w:color="auto" w:fill="FFFFFF"/>
        </w:rPr>
        <w:t>2.</w:t>
      </w:r>
      <w:r>
        <w:rPr>
          <w:rFonts w:asciiTheme="majorEastAsia" w:eastAsiaTheme="majorEastAsia" w:hAnsiTheme="majorEastAsia"/>
          <w:color w:val="333333"/>
          <w:sz w:val="18"/>
          <w:szCs w:val="18"/>
          <w:shd w:val="clear" w:color="auto" w:fill="FFFFFF"/>
        </w:rPr>
        <w:t>“农民工”是指具有农村户口、有承包土地，但主要在非农产业就业的人员。</w:t>
      </w:r>
      <w:r>
        <w:rPr>
          <w:rFonts w:asciiTheme="majorEastAsia" w:eastAsiaTheme="majorEastAsia" w:hAnsiTheme="majorEastAsia" w:hint="eastAsia"/>
          <w:color w:val="333333"/>
          <w:sz w:val="18"/>
          <w:szCs w:val="18"/>
          <w:shd w:val="clear" w:color="auto" w:fill="FFFFFF"/>
        </w:rPr>
        <w:t>农民工职业技能培训指按</w:t>
      </w:r>
      <w:r>
        <w:rPr>
          <w:rFonts w:asciiTheme="majorEastAsia" w:eastAsiaTheme="majorEastAsia" w:hAnsiTheme="majorEastAsia"/>
          <w:color w:val="333333"/>
          <w:sz w:val="18"/>
          <w:szCs w:val="18"/>
          <w:shd w:val="clear" w:color="auto" w:fill="FFFFFF"/>
        </w:rPr>
        <w:t>照</w:t>
      </w:r>
      <w:r>
        <w:rPr>
          <w:rFonts w:asciiTheme="majorEastAsia" w:eastAsiaTheme="majorEastAsia" w:hAnsiTheme="majorEastAsia" w:hint="eastAsia"/>
          <w:color w:val="333333"/>
          <w:sz w:val="18"/>
          <w:szCs w:val="18"/>
          <w:shd w:val="clear" w:color="auto" w:fill="FFFFFF"/>
        </w:rPr>
        <w:t>《</w:t>
      </w:r>
      <w:r>
        <w:rPr>
          <w:rFonts w:asciiTheme="majorEastAsia" w:eastAsiaTheme="majorEastAsia" w:hAnsiTheme="majorEastAsia" w:hint="eastAsia"/>
          <w:bCs/>
          <w:sz w:val="18"/>
          <w:szCs w:val="18"/>
        </w:rPr>
        <w:t>人力资源社会保障部办公厅关于加强农民工职业技能培训工作的意见</w:t>
      </w:r>
      <w:r>
        <w:rPr>
          <w:rFonts w:asciiTheme="majorEastAsia" w:eastAsiaTheme="majorEastAsia" w:hAnsiTheme="majorEastAsia" w:hint="eastAsia"/>
          <w:color w:val="333333"/>
          <w:sz w:val="18"/>
          <w:szCs w:val="18"/>
          <w:shd w:val="clear" w:color="auto" w:fill="FFFFFF"/>
        </w:rPr>
        <w:t>》（人社厅发〔2023〕55号）要求，开展就业技能培训、在岗农民工职业技能培训、创业培训和新职业新业态培训。此类培训除根据学校规定提供相关材料外，还要求提供相关身份的证明材料（以科技处模板为准）。</w:t>
      </w:r>
    </w:p>
    <w:p w:rsidR="00FE6281" w:rsidRDefault="00D57E72">
      <w:pPr>
        <w:adjustRightInd w:val="0"/>
        <w:snapToGrid w:val="0"/>
        <w:jc w:val="left"/>
        <w:rPr>
          <w:rFonts w:asciiTheme="majorEastAsia" w:eastAsiaTheme="majorEastAsia" w:hAnsiTheme="majorEastAsia"/>
          <w:color w:val="333333"/>
          <w:sz w:val="18"/>
          <w:szCs w:val="18"/>
          <w:shd w:val="clear" w:color="auto" w:fill="FFFFFF"/>
        </w:rPr>
      </w:pPr>
      <w:bookmarkStart w:id="13" w:name="OLE_LINK12"/>
      <w:bookmarkStart w:id="14" w:name="OLE_LINK11"/>
      <w:r>
        <w:rPr>
          <w:rFonts w:asciiTheme="majorEastAsia" w:eastAsiaTheme="majorEastAsia" w:hAnsiTheme="majorEastAsia" w:hint="eastAsia"/>
          <w:color w:val="333333"/>
          <w:sz w:val="18"/>
          <w:szCs w:val="18"/>
          <w:shd w:val="clear" w:color="auto" w:fill="FFFFFF"/>
        </w:rPr>
        <w:t>3.构建</w:t>
      </w:r>
      <w:r>
        <w:rPr>
          <w:rFonts w:asciiTheme="majorEastAsia" w:eastAsiaTheme="majorEastAsia" w:hAnsiTheme="majorEastAsia"/>
          <w:color w:val="333333"/>
          <w:sz w:val="18"/>
          <w:szCs w:val="18"/>
          <w:shd w:val="clear" w:color="auto" w:fill="FFFFFF"/>
        </w:rPr>
        <w:t>“岗位需求+技能培训+技能评价+就业服务”四位一体项目化培训模式，</w:t>
      </w:r>
      <w:r>
        <w:rPr>
          <w:rFonts w:asciiTheme="majorEastAsia" w:eastAsiaTheme="majorEastAsia" w:hAnsiTheme="majorEastAsia" w:hint="eastAsia"/>
          <w:color w:val="333333"/>
          <w:sz w:val="18"/>
          <w:szCs w:val="18"/>
          <w:shd w:val="clear" w:color="auto" w:fill="FFFFFF"/>
        </w:rPr>
        <w:t>加大</w:t>
      </w:r>
      <w:r>
        <w:rPr>
          <w:rFonts w:asciiTheme="majorEastAsia" w:eastAsiaTheme="majorEastAsia" w:hAnsiTheme="majorEastAsia"/>
          <w:color w:val="333333"/>
          <w:sz w:val="18"/>
          <w:szCs w:val="18"/>
          <w:shd w:val="clear" w:color="auto" w:fill="FFFFFF"/>
        </w:rPr>
        <w:t>培训项目及</w:t>
      </w:r>
      <w:r>
        <w:rPr>
          <w:rFonts w:asciiTheme="majorEastAsia" w:eastAsiaTheme="majorEastAsia" w:hAnsiTheme="majorEastAsia" w:hint="eastAsia"/>
          <w:color w:val="333333"/>
          <w:sz w:val="18"/>
          <w:szCs w:val="18"/>
          <w:shd w:val="clear" w:color="auto" w:fill="FFFFFF"/>
        </w:rPr>
        <w:t>培训资源包开发力度</w:t>
      </w:r>
      <w:bookmarkEnd w:id="13"/>
      <w:bookmarkEnd w:id="14"/>
      <w:r w:rsidR="005E559F">
        <w:rPr>
          <w:rFonts w:asciiTheme="majorEastAsia" w:eastAsiaTheme="majorEastAsia" w:hAnsiTheme="majorEastAsia" w:hint="eastAsia"/>
          <w:color w:val="333333"/>
          <w:sz w:val="18"/>
          <w:szCs w:val="18"/>
          <w:shd w:val="clear" w:color="auto" w:fill="FFFFFF"/>
        </w:rPr>
        <w:t>；</w:t>
      </w:r>
      <w:r>
        <w:rPr>
          <w:rFonts w:asciiTheme="majorEastAsia" w:eastAsiaTheme="majorEastAsia" w:hAnsiTheme="majorEastAsia"/>
          <w:color w:val="333333"/>
          <w:sz w:val="18"/>
          <w:szCs w:val="18"/>
        </w:rPr>
        <w:t>推</w:t>
      </w:r>
      <w:r w:rsidR="00AA547E">
        <w:rPr>
          <w:rFonts w:asciiTheme="majorEastAsia" w:eastAsiaTheme="majorEastAsia" w:hAnsiTheme="majorEastAsia" w:hint="eastAsia"/>
          <w:color w:val="333333"/>
          <w:sz w:val="18"/>
          <w:szCs w:val="18"/>
        </w:rPr>
        <w:t>进</w:t>
      </w:r>
      <w:r w:rsidR="005E559F">
        <w:rPr>
          <w:rFonts w:asciiTheme="majorEastAsia" w:eastAsiaTheme="majorEastAsia" w:hAnsiTheme="majorEastAsia"/>
          <w:color w:val="333333"/>
          <w:sz w:val="18"/>
          <w:szCs w:val="18"/>
        </w:rPr>
        <w:t>线上、</w:t>
      </w:r>
      <w:r w:rsidR="00AA547E">
        <w:rPr>
          <w:rFonts w:asciiTheme="minorEastAsia" w:hAnsiTheme="minorEastAsia" w:cs="宋体" w:hint="eastAsia"/>
          <w:color w:val="000000"/>
          <w:kern w:val="0"/>
          <w:sz w:val="18"/>
          <w:szCs w:val="18"/>
        </w:rPr>
        <w:t>“线上+线下”</w:t>
      </w:r>
      <w:r>
        <w:rPr>
          <w:rFonts w:asciiTheme="majorEastAsia" w:eastAsiaTheme="majorEastAsia" w:hAnsiTheme="majorEastAsia"/>
          <w:color w:val="333333"/>
          <w:sz w:val="18"/>
          <w:szCs w:val="18"/>
          <w:shd w:val="clear" w:color="auto" w:fill="FFFFFF"/>
        </w:rPr>
        <w:t>结合的</w:t>
      </w:r>
      <w:r>
        <w:rPr>
          <w:rFonts w:asciiTheme="majorEastAsia" w:eastAsiaTheme="majorEastAsia" w:hAnsiTheme="majorEastAsia"/>
          <w:color w:val="333333"/>
          <w:sz w:val="18"/>
          <w:szCs w:val="18"/>
        </w:rPr>
        <w:t>培训方式</w:t>
      </w:r>
      <w:r w:rsidR="00AA547E">
        <w:rPr>
          <w:rFonts w:asciiTheme="majorEastAsia" w:eastAsiaTheme="majorEastAsia" w:hAnsiTheme="majorEastAsia"/>
          <w:color w:val="333333"/>
          <w:sz w:val="18"/>
          <w:szCs w:val="18"/>
        </w:rPr>
        <w:t>开展</w:t>
      </w:r>
      <w:r w:rsidR="00AA547E">
        <w:rPr>
          <w:rFonts w:asciiTheme="majorEastAsia" w:eastAsiaTheme="majorEastAsia" w:hAnsiTheme="majorEastAsia"/>
          <w:color w:val="333333"/>
          <w:sz w:val="18"/>
          <w:szCs w:val="18"/>
          <w:shd w:val="clear" w:color="auto" w:fill="FFFFFF"/>
        </w:rPr>
        <w:t>公益</w:t>
      </w:r>
      <w:r w:rsidR="00AA547E">
        <w:rPr>
          <w:rFonts w:asciiTheme="majorEastAsia" w:eastAsiaTheme="majorEastAsia" w:hAnsiTheme="majorEastAsia" w:hint="eastAsia"/>
          <w:color w:val="333333"/>
          <w:sz w:val="18"/>
          <w:szCs w:val="18"/>
          <w:shd w:val="clear" w:color="auto" w:fill="FFFFFF"/>
        </w:rPr>
        <w:t>性</w:t>
      </w:r>
      <w:r w:rsidR="00AA547E">
        <w:rPr>
          <w:rFonts w:asciiTheme="majorEastAsia" w:eastAsiaTheme="majorEastAsia" w:hAnsiTheme="majorEastAsia"/>
          <w:color w:val="333333"/>
          <w:sz w:val="18"/>
          <w:szCs w:val="18"/>
          <w:shd w:val="clear" w:color="auto" w:fill="FFFFFF"/>
        </w:rPr>
        <w:t>培训</w:t>
      </w:r>
      <w:r w:rsidR="009A6711">
        <w:rPr>
          <w:rFonts w:asciiTheme="majorEastAsia" w:eastAsiaTheme="majorEastAsia" w:hAnsiTheme="majorEastAsia" w:hint="eastAsia"/>
          <w:color w:val="333333"/>
          <w:sz w:val="18"/>
          <w:szCs w:val="18"/>
          <w:shd w:val="clear" w:color="auto" w:fill="FFFFFF"/>
        </w:rPr>
        <w:t>；</w:t>
      </w:r>
      <w:r>
        <w:rPr>
          <w:rFonts w:asciiTheme="majorEastAsia" w:eastAsiaTheme="majorEastAsia" w:hAnsiTheme="majorEastAsia"/>
          <w:color w:val="333333"/>
          <w:sz w:val="18"/>
          <w:szCs w:val="18"/>
          <w:shd w:val="clear" w:color="auto" w:fill="FFFFFF"/>
        </w:rPr>
        <w:t>确保任务完成，要求</w:t>
      </w:r>
      <w:r>
        <w:rPr>
          <w:rFonts w:asciiTheme="majorEastAsia" w:eastAsiaTheme="majorEastAsia" w:hAnsiTheme="majorEastAsia" w:hint="eastAsia"/>
          <w:color w:val="333333"/>
          <w:sz w:val="18"/>
          <w:szCs w:val="18"/>
          <w:shd w:val="clear" w:color="auto" w:fill="FFFFFF"/>
        </w:rPr>
        <w:t>学员满意度</w:t>
      </w:r>
      <w:r>
        <w:rPr>
          <w:rFonts w:asciiTheme="majorEastAsia" w:eastAsiaTheme="majorEastAsia" w:hAnsiTheme="majorEastAsia"/>
          <w:color w:val="333333"/>
          <w:sz w:val="18"/>
          <w:szCs w:val="18"/>
          <w:shd w:val="clear" w:color="auto" w:fill="FFFFFF"/>
        </w:rPr>
        <w:t>9</w:t>
      </w:r>
      <w:r>
        <w:rPr>
          <w:rFonts w:asciiTheme="majorEastAsia" w:eastAsiaTheme="majorEastAsia" w:hAnsiTheme="majorEastAsia" w:hint="eastAsia"/>
          <w:color w:val="333333"/>
          <w:sz w:val="18"/>
          <w:szCs w:val="18"/>
          <w:shd w:val="clear" w:color="auto" w:fill="FFFFFF"/>
        </w:rPr>
        <w:t>5</w:t>
      </w:r>
      <w:r>
        <w:rPr>
          <w:rFonts w:asciiTheme="majorEastAsia" w:eastAsiaTheme="majorEastAsia" w:hAnsiTheme="majorEastAsia"/>
          <w:color w:val="333333"/>
          <w:sz w:val="18"/>
          <w:szCs w:val="18"/>
          <w:shd w:val="clear" w:color="auto" w:fill="FFFFFF"/>
        </w:rPr>
        <w:t>％以上</w:t>
      </w:r>
      <w:r>
        <w:rPr>
          <w:rFonts w:asciiTheme="majorEastAsia" w:eastAsiaTheme="majorEastAsia" w:hAnsiTheme="majorEastAsia" w:hint="eastAsia"/>
          <w:color w:val="333333"/>
          <w:sz w:val="18"/>
          <w:szCs w:val="18"/>
          <w:shd w:val="clear" w:color="auto" w:fill="FFFFFF"/>
        </w:rPr>
        <w:t>。</w:t>
      </w:r>
    </w:p>
    <w:p w:rsidR="00FE6281" w:rsidRDefault="00FE6281">
      <w:pPr>
        <w:adjustRightInd w:val="0"/>
        <w:snapToGrid w:val="0"/>
        <w:spacing w:beforeLines="100" w:before="312"/>
        <w:jc w:val="center"/>
        <w:rPr>
          <w:rFonts w:ascii="宋体" w:eastAsia="宋体" w:hAnsi="宋体" w:cs="Times New Roman"/>
          <w:b/>
          <w:sz w:val="24"/>
          <w:szCs w:val="24"/>
        </w:rPr>
      </w:pPr>
    </w:p>
    <w:p w:rsidR="00FE6281" w:rsidRDefault="00FE6281">
      <w:pPr>
        <w:adjustRightInd w:val="0"/>
        <w:snapToGrid w:val="0"/>
        <w:spacing w:beforeLines="100" w:before="312"/>
        <w:jc w:val="center"/>
        <w:rPr>
          <w:rFonts w:ascii="宋体" w:eastAsia="宋体" w:hAnsi="宋体" w:cs="Times New Roman"/>
          <w:b/>
          <w:sz w:val="24"/>
          <w:szCs w:val="24"/>
        </w:rPr>
      </w:pPr>
    </w:p>
    <w:p w:rsidR="00FE6281" w:rsidRDefault="00FE6281">
      <w:pPr>
        <w:adjustRightInd w:val="0"/>
        <w:snapToGrid w:val="0"/>
        <w:spacing w:beforeLines="100" w:before="312"/>
        <w:jc w:val="center"/>
        <w:rPr>
          <w:rFonts w:ascii="宋体" w:eastAsia="宋体" w:hAnsi="宋体" w:cs="Times New Roman"/>
          <w:b/>
          <w:sz w:val="24"/>
          <w:szCs w:val="24"/>
        </w:rPr>
      </w:pPr>
    </w:p>
    <w:p w:rsidR="0081309E" w:rsidRDefault="0081309E">
      <w:pPr>
        <w:adjustRightInd w:val="0"/>
        <w:snapToGrid w:val="0"/>
        <w:spacing w:beforeLines="100" w:before="312"/>
        <w:jc w:val="center"/>
        <w:rPr>
          <w:rFonts w:ascii="宋体" w:eastAsia="宋体" w:hAnsi="宋体" w:cs="Times New Roman"/>
          <w:b/>
          <w:sz w:val="24"/>
          <w:szCs w:val="24"/>
        </w:rPr>
      </w:pPr>
    </w:p>
    <w:p w:rsidR="0081309E" w:rsidRDefault="0081309E">
      <w:pPr>
        <w:adjustRightInd w:val="0"/>
        <w:snapToGrid w:val="0"/>
        <w:spacing w:beforeLines="100" w:before="312"/>
        <w:jc w:val="center"/>
        <w:rPr>
          <w:rFonts w:ascii="宋体" w:eastAsia="宋体" w:hAnsi="宋体" w:cs="Times New Roman"/>
          <w:b/>
          <w:sz w:val="24"/>
          <w:szCs w:val="24"/>
        </w:rPr>
      </w:pPr>
    </w:p>
    <w:p w:rsidR="00BB517E" w:rsidRDefault="00423953" w:rsidP="00BB517E">
      <w:pPr>
        <w:adjustRightInd w:val="0"/>
        <w:snapToGrid w:val="0"/>
        <w:spacing w:afterLines="50" w:after="156"/>
        <w:jc w:val="center"/>
        <w:rPr>
          <w:b/>
          <w:sz w:val="24"/>
          <w:szCs w:val="24"/>
        </w:rPr>
      </w:pPr>
      <w:r>
        <w:rPr>
          <w:rFonts w:hint="eastAsia"/>
          <w:b/>
          <w:sz w:val="24"/>
          <w:szCs w:val="24"/>
        </w:rPr>
        <w:lastRenderedPageBreak/>
        <w:t>学院各二级单位</w:t>
      </w:r>
      <w:r w:rsidR="00D57E72">
        <w:rPr>
          <w:rFonts w:ascii="宋体" w:eastAsia="宋体" w:hAnsi="宋体" w:cs="Times New Roman" w:hint="eastAsia"/>
          <w:b/>
          <w:sz w:val="24"/>
          <w:szCs w:val="24"/>
        </w:rPr>
        <w:t>2025年度产教融合校企合作工作目标任务分解表</w:t>
      </w:r>
    </w:p>
    <w:tbl>
      <w:tblPr>
        <w:tblW w:w="14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992"/>
        <w:gridCol w:w="1134"/>
        <w:gridCol w:w="1134"/>
        <w:gridCol w:w="1205"/>
        <w:gridCol w:w="1276"/>
        <w:gridCol w:w="1276"/>
        <w:gridCol w:w="1134"/>
        <w:gridCol w:w="989"/>
        <w:gridCol w:w="1130"/>
        <w:gridCol w:w="987"/>
        <w:gridCol w:w="987"/>
        <w:gridCol w:w="1128"/>
      </w:tblGrid>
      <w:tr w:rsidR="00FE6281">
        <w:trPr>
          <w:trHeight w:val="683"/>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序号</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二级单位</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福州经开区物联网市域产教联合体</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行业</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产教</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融合</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共同体</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建设</w:t>
            </w:r>
          </w:p>
        </w:tc>
        <w:tc>
          <w:tcPr>
            <w:tcW w:w="3757" w:type="dxa"/>
            <w:gridSpan w:val="3"/>
            <w:tcBorders>
              <w:top w:val="single" w:sz="4" w:space="0" w:color="auto"/>
              <w:left w:val="single" w:sz="4" w:space="0" w:color="auto"/>
              <w:bottom w:val="single" w:sz="4" w:space="0" w:color="auto"/>
              <w:right w:val="single" w:sz="4" w:space="0" w:color="auto"/>
            </w:tcBorders>
            <w:vAlign w:val="center"/>
          </w:tcPr>
          <w:p w:rsidR="00FE6281" w:rsidRDefault="00D57E72">
            <w:pPr>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理事会</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职教集团</w:t>
            </w:r>
          </w:p>
          <w:p w:rsidR="00FE6281" w:rsidRDefault="00D57E72">
            <w:pPr>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（联盟）</w:t>
            </w:r>
          </w:p>
        </w:tc>
        <w:tc>
          <w:tcPr>
            <w:tcW w:w="989"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产业学院</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（个）</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开放型</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区域产教融合实践中心</w:t>
            </w:r>
          </w:p>
        </w:tc>
        <w:tc>
          <w:tcPr>
            <w:tcW w:w="987"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校企合作典型生产实践项目</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（个）</w:t>
            </w:r>
          </w:p>
        </w:tc>
        <w:tc>
          <w:tcPr>
            <w:tcW w:w="987"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校企合作</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典型生产</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实训项目</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（个）</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bookmarkStart w:id="15" w:name="OLE_LINK25"/>
            <w:bookmarkStart w:id="16" w:name="OLE_LINK26"/>
            <w:r>
              <w:rPr>
                <w:rFonts w:asciiTheme="minorEastAsia" w:hAnsiTheme="minorEastAsia" w:cs="宋体" w:hint="eastAsia"/>
                <w:b/>
                <w:color w:val="000000"/>
                <w:kern w:val="0"/>
                <w:sz w:val="18"/>
                <w:szCs w:val="18"/>
              </w:rPr>
              <w:t>专业</w:t>
            </w:r>
            <w:r w:rsidR="009809D8" w:rsidRPr="009809D8">
              <w:rPr>
                <w:rFonts w:asciiTheme="minorEastAsia" w:hAnsiTheme="minorEastAsia" w:cs="宋体" w:hint="eastAsia"/>
                <w:b/>
                <w:color w:val="000000"/>
                <w:kern w:val="0"/>
                <w:sz w:val="18"/>
                <w:szCs w:val="18"/>
              </w:rPr>
              <w:t>深层次</w:t>
            </w:r>
            <w:r>
              <w:rPr>
                <w:rFonts w:asciiTheme="minorEastAsia" w:hAnsiTheme="minorEastAsia" w:cs="宋体" w:hint="eastAsia"/>
                <w:b/>
                <w:color w:val="000000"/>
                <w:kern w:val="0"/>
                <w:sz w:val="18"/>
                <w:szCs w:val="18"/>
              </w:rPr>
              <w:t>合作企业数</w:t>
            </w:r>
          </w:p>
          <w:bookmarkEnd w:id="15"/>
          <w:bookmarkEnd w:id="16"/>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（个/专业）</w:t>
            </w:r>
          </w:p>
        </w:tc>
      </w:tr>
      <w:tr w:rsidR="00FE6281">
        <w:trPr>
          <w:trHeight w:val="682"/>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jc w:val="left"/>
              <w:rPr>
                <w:rFonts w:asciiTheme="minorEastAsia" w:hAnsiTheme="minorEastAsia" w:cs="宋体"/>
                <w:b/>
                <w:color w:val="000000"/>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jc w:val="left"/>
              <w:rPr>
                <w:rFonts w:asciiTheme="minorEastAsia" w:hAnsiTheme="minorEastAsia" w:cs="宋体"/>
                <w:b/>
                <w:color w:val="000000"/>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jc w:val="left"/>
              <w:rPr>
                <w:rFonts w:asciiTheme="minorEastAsia" w:hAnsiTheme="minorEastAsia" w:cs="宋体"/>
                <w:b/>
                <w:color w:val="000000"/>
                <w:kern w:val="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jc w:val="left"/>
              <w:rPr>
                <w:rFonts w:asciiTheme="minorEastAsia" w:hAnsiTheme="minorEastAsia" w:cs="宋体"/>
                <w:b/>
                <w:color w:val="000000"/>
                <w:kern w:val="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二级学院校企合作工作机构</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（个）</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D57E72">
            <w:pPr>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相关理事单位参加本年度会议及活动出席率</w:t>
            </w:r>
          </w:p>
          <w:p w:rsidR="00FE6281" w:rsidRDefault="00D57E72">
            <w:pPr>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433CAF"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与</w:t>
            </w:r>
            <w:r w:rsidR="00433CAF">
              <w:rPr>
                <w:rFonts w:asciiTheme="minorEastAsia" w:hAnsiTheme="minorEastAsia" w:cs="宋体" w:hint="eastAsia"/>
                <w:b/>
                <w:color w:val="000000"/>
                <w:kern w:val="0"/>
                <w:sz w:val="18"/>
                <w:szCs w:val="18"/>
              </w:rPr>
              <w:t>相关的每个</w:t>
            </w:r>
            <w:r>
              <w:rPr>
                <w:rFonts w:asciiTheme="minorEastAsia" w:hAnsiTheme="minorEastAsia" w:cs="宋体" w:hint="eastAsia"/>
                <w:b/>
                <w:color w:val="000000"/>
                <w:kern w:val="0"/>
                <w:sz w:val="18"/>
                <w:szCs w:val="18"/>
              </w:rPr>
              <w:t>理事单位开展科研与技术服务</w:t>
            </w:r>
            <w:r>
              <w:rPr>
                <w:rFonts w:asciiTheme="minorEastAsia" w:hAnsiTheme="minorEastAsia" w:cs="宋体"/>
                <w:b/>
                <w:color w:val="000000"/>
                <w:kern w:val="0"/>
                <w:sz w:val="18"/>
                <w:szCs w:val="18"/>
              </w:rPr>
              <w:t>或社会培训</w:t>
            </w:r>
          </w:p>
          <w:p w:rsidR="00FE6281" w:rsidRDefault="00D57E72">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b/>
                <w:color w:val="000000"/>
                <w:kern w:val="0"/>
                <w:sz w:val="18"/>
                <w:szCs w:val="18"/>
              </w:rPr>
              <w:t>项目数</w:t>
            </w:r>
          </w:p>
          <w:p w:rsidR="00FE6281" w:rsidRDefault="00D57E72" w:rsidP="00433CAF">
            <w:pPr>
              <w:widowControl/>
              <w:adjustRightInd w:val="0"/>
              <w:snapToGrid w:val="0"/>
              <w:jc w:val="center"/>
              <w:rPr>
                <w:rFonts w:asciiTheme="minorEastAsia" w:hAnsiTheme="minorEastAsia" w:cs="宋体"/>
                <w:b/>
                <w:color w:val="000000"/>
                <w:kern w:val="0"/>
                <w:sz w:val="18"/>
                <w:szCs w:val="18"/>
              </w:rPr>
            </w:pPr>
            <w:r>
              <w:rPr>
                <w:rFonts w:asciiTheme="minorEastAsia" w:hAnsiTheme="minorEastAsia" w:cs="宋体" w:hint="eastAsia"/>
                <w:b/>
                <w:color w:val="000000"/>
                <w:kern w:val="0"/>
                <w:sz w:val="18"/>
                <w:szCs w:val="18"/>
              </w:rPr>
              <w:t>（项）</w:t>
            </w:r>
          </w:p>
        </w:tc>
        <w:tc>
          <w:tcPr>
            <w:tcW w:w="1134"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jc w:val="left"/>
              <w:rPr>
                <w:rFonts w:asciiTheme="minorEastAsia" w:hAnsiTheme="minorEastAsia" w:cs="宋体"/>
                <w:b/>
                <w:color w:val="000000"/>
                <w:kern w:val="0"/>
                <w:sz w:val="18"/>
                <w:szCs w:val="18"/>
              </w:rPr>
            </w:pPr>
          </w:p>
        </w:tc>
        <w:tc>
          <w:tcPr>
            <w:tcW w:w="989"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jc w:val="left"/>
              <w:rPr>
                <w:rFonts w:asciiTheme="minorEastAsia" w:hAnsiTheme="minorEastAsia" w:cs="宋体"/>
                <w:b/>
                <w:color w:val="000000"/>
                <w:kern w:val="0"/>
                <w:sz w:val="18"/>
                <w:szCs w:val="18"/>
              </w:rPr>
            </w:pPr>
          </w:p>
        </w:tc>
        <w:tc>
          <w:tcPr>
            <w:tcW w:w="1130"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jc w:val="left"/>
              <w:rPr>
                <w:rFonts w:asciiTheme="minorEastAsia" w:hAnsiTheme="minorEastAsia" w:cs="宋体"/>
                <w:b/>
                <w:color w:val="000000"/>
                <w:kern w:val="0"/>
                <w:sz w:val="18"/>
                <w:szCs w:val="18"/>
              </w:rPr>
            </w:pPr>
          </w:p>
        </w:tc>
        <w:tc>
          <w:tcPr>
            <w:tcW w:w="987"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jc w:val="left"/>
              <w:rPr>
                <w:rFonts w:asciiTheme="minorEastAsia" w:hAnsiTheme="minorEastAsia" w:cs="宋体"/>
                <w:b/>
                <w:color w:val="000000"/>
                <w:kern w:val="0"/>
                <w:sz w:val="18"/>
                <w:szCs w:val="18"/>
              </w:rPr>
            </w:pPr>
          </w:p>
        </w:tc>
        <w:tc>
          <w:tcPr>
            <w:tcW w:w="987"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jc w:val="left"/>
              <w:rPr>
                <w:rFonts w:asciiTheme="minorEastAsia" w:hAnsiTheme="minorEastAsia" w:cs="宋体"/>
                <w:b/>
                <w:color w:val="000000"/>
                <w:kern w:val="0"/>
                <w:sz w:val="18"/>
                <w:szCs w:val="18"/>
              </w:rPr>
            </w:pPr>
          </w:p>
        </w:tc>
        <w:tc>
          <w:tcPr>
            <w:tcW w:w="1128" w:type="dxa"/>
            <w:vMerge/>
            <w:tcBorders>
              <w:top w:val="single" w:sz="4" w:space="0" w:color="auto"/>
              <w:left w:val="single" w:sz="4" w:space="0" w:color="auto"/>
              <w:bottom w:val="single" w:sz="4" w:space="0" w:color="auto"/>
              <w:right w:val="single" w:sz="4" w:space="0" w:color="auto"/>
            </w:tcBorders>
            <w:vAlign w:val="center"/>
          </w:tcPr>
          <w:p w:rsidR="00FE6281" w:rsidRDefault="00FE6281">
            <w:pPr>
              <w:widowControl/>
              <w:jc w:val="left"/>
              <w:rPr>
                <w:rFonts w:asciiTheme="minorEastAsia" w:hAnsiTheme="minorEastAsia" w:cs="宋体"/>
                <w:b/>
                <w:color w:val="000000"/>
                <w:kern w:val="0"/>
                <w:sz w:val="18"/>
                <w:szCs w:val="18"/>
              </w:rPr>
            </w:pPr>
          </w:p>
        </w:tc>
      </w:tr>
      <w:tr w:rsidR="00FE6281">
        <w:trPr>
          <w:trHeight w:val="762"/>
          <w:jc w:val="center"/>
        </w:trPr>
        <w:tc>
          <w:tcPr>
            <w:tcW w:w="69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安全与</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环境学院</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20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433CAF" w:rsidP="002418C6">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每个理事单位1项，</w:t>
            </w:r>
            <w:r w:rsidR="002418C6">
              <w:rPr>
                <w:rFonts w:asciiTheme="minorEastAsia" w:hAnsiTheme="minorEastAsia" w:cs="宋体" w:hint="eastAsia"/>
                <w:color w:val="000000"/>
                <w:kern w:val="0"/>
                <w:sz w:val="18"/>
                <w:szCs w:val="18"/>
              </w:rPr>
              <w:t>5</w:t>
            </w:r>
            <w:r>
              <w:rPr>
                <w:rFonts w:asciiTheme="minorEastAsia" w:hAnsiTheme="minorEastAsia" w:cs="宋体" w:hint="eastAsia"/>
                <w:color w:val="000000"/>
                <w:kern w:val="0"/>
                <w:sz w:val="18"/>
                <w:szCs w:val="18"/>
              </w:rPr>
              <w:t>个相关理事单位，共</w:t>
            </w:r>
            <w:r w:rsidR="002418C6">
              <w:rPr>
                <w:rFonts w:asciiTheme="minorEastAsia" w:hAnsiTheme="minorEastAsia" w:cs="宋体" w:hint="eastAsia"/>
                <w:color w:val="000000"/>
                <w:kern w:val="0"/>
                <w:sz w:val="18"/>
                <w:szCs w:val="18"/>
              </w:rPr>
              <w:t>5</w:t>
            </w:r>
            <w:r>
              <w:rPr>
                <w:rFonts w:asciiTheme="minorEastAsia" w:hAnsiTheme="minorEastAsia" w:cs="宋体" w:hint="eastAsia"/>
                <w:color w:val="000000"/>
                <w:kern w:val="0"/>
                <w:sz w:val="18"/>
                <w:szCs w:val="18"/>
              </w:rPr>
              <w:t>项</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交通安全</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职业教育</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联盟</w:t>
            </w:r>
          </w:p>
        </w:tc>
        <w:tc>
          <w:tcPr>
            <w:tcW w:w="989"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消防救援</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学院</w:t>
            </w:r>
          </w:p>
        </w:tc>
        <w:tc>
          <w:tcPr>
            <w:tcW w:w="1130"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adjustRightInd w:val="0"/>
              <w:snapToGrid w:val="0"/>
              <w:jc w:val="center"/>
              <w:rPr>
                <w:rFonts w:asciiTheme="minorEastAsia" w:hAnsiTheme="minorEastAsia" w:cs="Times New Roman"/>
                <w:sz w:val="18"/>
                <w:szCs w:val="18"/>
              </w:rPr>
            </w:pPr>
            <w:r>
              <w:rPr>
                <w:rFonts w:asciiTheme="minorEastAsia" w:hAnsiTheme="minorEastAsia" w:cs="Times New Roman" w:hint="eastAsia"/>
                <w:sz w:val="18"/>
                <w:szCs w:val="18"/>
              </w:rPr>
              <w:t>1</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color w:val="000000"/>
                <w:kern w:val="0"/>
                <w:sz w:val="18"/>
                <w:szCs w:val="18"/>
              </w:rPr>
              <w:t>3</w:t>
            </w:r>
          </w:p>
        </w:tc>
        <w:tc>
          <w:tcPr>
            <w:tcW w:w="1128"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5（其中至少合作1家产业领军企业</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、行业龙头骨干企业）</w:t>
            </w:r>
          </w:p>
        </w:tc>
      </w:tr>
      <w:tr w:rsidR="00FE6281">
        <w:trPr>
          <w:trHeight w:val="762"/>
          <w:jc w:val="center"/>
        </w:trPr>
        <w:tc>
          <w:tcPr>
            <w:tcW w:w="69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土木工程学院</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全国智慧与绿色交通</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产教融合</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Times New Roman" w:hint="eastAsia"/>
                <w:kern w:val="0"/>
                <w:sz w:val="18"/>
                <w:szCs w:val="18"/>
              </w:rPr>
              <w:t>共同体</w:t>
            </w:r>
          </w:p>
        </w:tc>
        <w:tc>
          <w:tcPr>
            <w:tcW w:w="120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B1560A" w:rsidP="00B1560A">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每个理事单位1项，8个相关理事单位，共8项</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989"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新增1</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（智慧公路产业学院）</w:t>
            </w:r>
          </w:p>
        </w:tc>
        <w:tc>
          <w:tcPr>
            <w:tcW w:w="1130"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交通基础</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设施安全</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运维开放型区域产教融合实践中心</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adjustRightInd w:val="0"/>
              <w:snapToGrid w:val="0"/>
              <w:jc w:val="center"/>
              <w:rPr>
                <w:rFonts w:asciiTheme="minorEastAsia" w:hAnsiTheme="minorEastAsia" w:cs="Times New Roman"/>
                <w:sz w:val="18"/>
                <w:szCs w:val="18"/>
              </w:rPr>
            </w:pPr>
            <w:r>
              <w:rPr>
                <w:rFonts w:asciiTheme="minorEastAsia" w:hAnsiTheme="minorEastAsia" w:cs="Times New Roman" w:hint="eastAsia"/>
                <w:kern w:val="0"/>
                <w:sz w:val="18"/>
                <w:szCs w:val="18"/>
              </w:rPr>
              <w:t>1</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sz w:val="18"/>
                <w:szCs w:val="18"/>
              </w:rPr>
              <w:t>7</w:t>
            </w:r>
          </w:p>
        </w:tc>
        <w:tc>
          <w:tcPr>
            <w:tcW w:w="1128"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5（其中至少合作1家产业领军企业</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、行业龙头骨干企业）</w:t>
            </w:r>
          </w:p>
        </w:tc>
      </w:tr>
      <w:tr w:rsidR="00FE6281">
        <w:trPr>
          <w:trHeight w:val="762"/>
          <w:jc w:val="center"/>
        </w:trPr>
        <w:tc>
          <w:tcPr>
            <w:tcW w:w="69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992"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信息与</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智慧交通</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学院</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工业人工</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智能产业</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学院</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全国工业人工智能行业产教融合</w:t>
            </w:r>
          </w:p>
          <w:p w:rsidR="00FE6281" w:rsidRDefault="00D57E72">
            <w:pPr>
              <w:adjustRightInd w:val="0"/>
              <w:snapToGrid w:val="0"/>
              <w:jc w:val="center"/>
              <w:rPr>
                <w:rFonts w:asciiTheme="minorEastAsia" w:hAnsiTheme="minorEastAsia" w:cs="Times New Roman"/>
                <w:sz w:val="18"/>
                <w:szCs w:val="18"/>
              </w:rPr>
            </w:pPr>
            <w:r>
              <w:rPr>
                <w:rFonts w:asciiTheme="minorEastAsia" w:hAnsiTheme="minorEastAsia" w:cs="Times New Roman" w:hint="eastAsia"/>
                <w:kern w:val="0"/>
                <w:sz w:val="18"/>
                <w:szCs w:val="18"/>
              </w:rPr>
              <w:t>共同体</w:t>
            </w:r>
          </w:p>
        </w:tc>
        <w:tc>
          <w:tcPr>
            <w:tcW w:w="120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2418C6" w:rsidP="002418C6">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每个理事单位1项，3个相关理事单位，共3项</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989"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工业人工智能产业学院/闽台工业人工智能</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产业学院</w:t>
            </w:r>
          </w:p>
        </w:tc>
        <w:tc>
          <w:tcPr>
            <w:tcW w:w="1130"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智能交通</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装备运维</w:t>
            </w:r>
            <w:bookmarkStart w:id="17" w:name="OLE_LINK14"/>
            <w:bookmarkStart w:id="18" w:name="OLE_LINK13"/>
            <w:r>
              <w:rPr>
                <w:rFonts w:asciiTheme="minorEastAsia" w:hAnsiTheme="minorEastAsia" w:cs="Times New Roman" w:hint="eastAsia"/>
                <w:kern w:val="0"/>
                <w:sz w:val="18"/>
                <w:szCs w:val="18"/>
              </w:rPr>
              <w:t>开放型区域产教融合实践中心</w:t>
            </w:r>
            <w:bookmarkEnd w:id="17"/>
            <w:bookmarkEnd w:id="18"/>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1</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sz w:val="18"/>
                <w:szCs w:val="18"/>
              </w:rPr>
              <w:t>6</w:t>
            </w:r>
          </w:p>
        </w:tc>
        <w:tc>
          <w:tcPr>
            <w:tcW w:w="1128"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5（其中至少合作1家产业领军企业</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、行业龙头骨干企业）</w:t>
            </w:r>
          </w:p>
        </w:tc>
      </w:tr>
      <w:tr w:rsidR="00FE6281">
        <w:trPr>
          <w:trHeight w:val="762"/>
          <w:jc w:val="center"/>
        </w:trPr>
        <w:tc>
          <w:tcPr>
            <w:tcW w:w="69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992"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汽车学院</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bookmarkStart w:id="19" w:name="OLE_LINK22"/>
            <w:bookmarkStart w:id="20" w:name="OLE_LINK21"/>
            <w:r>
              <w:rPr>
                <w:rFonts w:asciiTheme="minorEastAsia" w:hAnsiTheme="minorEastAsia" w:cs="宋体" w:hint="eastAsia"/>
                <w:kern w:val="0"/>
                <w:sz w:val="18"/>
                <w:szCs w:val="18"/>
              </w:rPr>
              <w:t>新能源汽车电源系统</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测试中心</w:t>
            </w:r>
            <w:bookmarkEnd w:id="19"/>
            <w:bookmarkEnd w:id="20"/>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全国新能源汽车行业</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产教融合</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Times New Roman" w:hint="eastAsia"/>
                <w:kern w:val="0"/>
                <w:sz w:val="18"/>
                <w:szCs w:val="18"/>
              </w:rPr>
              <w:t>共同体</w:t>
            </w:r>
          </w:p>
        </w:tc>
        <w:tc>
          <w:tcPr>
            <w:tcW w:w="120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2418C6">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每个理事单位1项，4个相关理事单位，共4项</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福建汽车</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职教集团</w:t>
            </w:r>
          </w:p>
        </w:tc>
        <w:tc>
          <w:tcPr>
            <w:tcW w:w="989"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新增1</w:t>
            </w:r>
          </w:p>
        </w:tc>
        <w:tc>
          <w:tcPr>
            <w:tcW w:w="1130"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（1）新能源汽车开放型区域产教融合实践中心</w:t>
            </w:r>
          </w:p>
          <w:p w:rsidR="00FE6281" w:rsidRDefault="00D57E72">
            <w:pPr>
              <w:widowControl/>
              <w:adjustRightInd w:val="0"/>
              <w:snapToGrid w:val="0"/>
              <w:jc w:val="center"/>
              <w:textAlignment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w:t>
            </w:r>
            <w:r>
              <w:rPr>
                <w:rFonts w:asciiTheme="minorEastAsia" w:hAnsiTheme="minorEastAsia" w:cs="Times New Roman"/>
                <w:kern w:val="0"/>
                <w:sz w:val="18"/>
                <w:szCs w:val="18"/>
              </w:rPr>
              <w:t>2</w:t>
            </w:r>
            <w:r>
              <w:rPr>
                <w:rFonts w:asciiTheme="minorEastAsia" w:hAnsiTheme="minorEastAsia" w:cs="Times New Roman" w:hint="eastAsia"/>
                <w:kern w:val="0"/>
                <w:sz w:val="18"/>
                <w:szCs w:val="18"/>
              </w:rPr>
              <w:t>）新能源汽车（青口汽车城）闽</w:t>
            </w:r>
            <w:r>
              <w:rPr>
                <w:rFonts w:asciiTheme="minorEastAsia" w:hAnsiTheme="minorEastAsia" w:cs="Times New Roman" w:hint="eastAsia"/>
                <w:kern w:val="0"/>
                <w:sz w:val="18"/>
                <w:szCs w:val="18"/>
              </w:rPr>
              <w:lastRenderedPageBreak/>
              <w:t>台融合实习实训基地</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sz w:val="18"/>
                <w:szCs w:val="18"/>
              </w:rPr>
            </w:pPr>
            <w:r>
              <w:rPr>
                <w:rFonts w:asciiTheme="minorEastAsia" w:hAnsiTheme="minorEastAsia" w:cs="Times New Roman" w:hint="eastAsia"/>
                <w:kern w:val="0"/>
                <w:sz w:val="18"/>
                <w:szCs w:val="18"/>
              </w:rPr>
              <w:lastRenderedPageBreak/>
              <w:t>1</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sz w:val="18"/>
                <w:szCs w:val="18"/>
              </w:rPr>
              <w:t>4</w:t>
            </w:r>
          </w:p>
        </w:tc>
        <w:tc>
          <w:tcPr>
            <w:tcW w:w="1128"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5（其中至少合作1家产业领军企业</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、行业龙头骨干企业）</w:t>
            </w:r>
          </w:p>
        </w:tc>
      </w:tr>
      <w:tr w:rsidR="00FE6281">
        <w:trPr>
          <w:trHeight w:val="762"/>
          <w:jc w:val="center"/>
        </w:trPr>
        <w:tc>
          <w:tcPr>
            <w:tcW w:w="69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经济与</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管理学院</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kern w:val="0"/>
                <w:sz w:val="18"/>
                <w:szCs w:val="18"/>
              </w:rPr>
              <w:t>福州经济</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kern w:val="0"/>
                <w:sz w:val="18"/>
                <w:szCs w:val="18"/>
              </w:rPr>
              <w:t>技术开发区</w:t>
            </w:r>
            <w:r>
              <w:rPr>
                <w:rFonts w:asciiTheme="minorEastAsia" w:hAnsiTheme="minorEastAsia" w:cs="宋体" w:hint="eastAsia"/>
                <w:kern w:val="0"/>
                <w:sz w:val="18"/>
                <w:szCs w:val="18"/>
              </w:rPr>
              <w:t>职业中专</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学校贯通</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培养</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全国现代</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港口物流</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产教融合</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Times New Roman" w:hint="eastAsia"/>
                <w:kern w:val="0"/>
                <w:sz w:val="18"/>
                <w:szCs w:val="18"/>
              </w:rPr>
              <w:t>共同体</w:t>
            </w:r>
          </w:p>
        </w:tc>
        <w:tc>
          <w:tcPr>
            <w:tcW w:w="120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2418C6" w:rsidP="002418C6">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每个理事单位1项，5个相关理事单位，共5项</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福建物流</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职教集团</w:t>
            </w:r>
          </w:p>
        </w:tc>
        <w:tc>
          <w:tcPr>
            <w:tcW w:w="989"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新增1</w:t>
            </w:r>
          </w:p>
        </w:tc>
        <w:tc>
          <w:tcPr>
            <w:tcW w:w="1130"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sz w:val="18"/>
                <w:szCs w:val="18"/>
              </w:rPr>
            </w:pPr>
            <w:r>
              <w:rPr>
                <w:rFonts w:asciiTheme="minorEastAsia" w:hAnsiTheme="minorEastAsia" w:cs="Times New Roman" w:hint="eastAsia"/>
                <w:kern w:val="0"/>
                <w:sz w:val="18"/>
                <w:szCs w:val="18"/>
              </w:rPr>
              <w:t>1</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sz w:val="18"/>
                <w:szCs w:val="18"/>
              </w:rPr>
              <w:t>5</w:t>
            </w:r>
          </w:p>
        </w:tc>
        <w:tc>
          <w:tcPr>
            <w:tcW w:w="1128"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5（其中至少合作1家产业领军企业</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、行业龙头骨干企业）</w:t>
            </w:r>
          </w:p>
        </w:tc>
      </w:tr>
      <w:tr w:rsidR="00FE6281">
        <w:trPr>
          <w:trHeight w:val="762"/>
          <w:jc w:val="center"/>
        </w:trPr>
        <w:tc>
          <w:tcPr>
            <w:tcW w:w="69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992"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通用航空产业学院</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FE7E00">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FE7E00">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20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2418C6" w:rsidP="002418C6">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每个理事单位1项，3个相关理事单位，共3项</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通用航空</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产教联盟</w:t>
            </w:r>
          </w:p>
        </w:tc>
        <w:tc>
          <w:tcPr>
            <w:tcW w:w="989"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新增1</w:t>
            </w:r>
          </w:p>
        </w:tc>
        <w:tc>
          <w:tcPr>
            <w:tcW w:w="1130"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sz w:val="18"/>
                <w:szCs w:val="18"/>
              </w:rPr>
            </w:pPr>
            <w:r>
              <w:rPr>
                <w:rFonts w:asciiTheme="minorEastAsia" w:hAnsiTheme="minorEastAsia" w:cs="Times New Roman" w:hint="eastAsia"/>
                <w:kern w:val="0"/>
                <w:sz w:val="18"/>
                <w:szCs w:val="18"/>
              </w:rPr>
              <w:t>1</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sz w:val="18"/>
                <w:szCs w:val="18"/>
              </w:rPr>
              <w:t>4</w:t>
            </w:r>
          </w:p>
        </w:tc>
        <w:tc>
          <w:tcPr>
            <w:tcW w:w="1128"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5（其中至少合作1家产业领军企业</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、行业龙头骨干企业）</w:t>
            </w:r>
          </w:p>
        </w:tc>
      </w:tr>
      <w:tr w:rsidR="00FE6281">
        <w:trPr>
          <w:trHeight w:val="762"/>
          <w:jc w:val="center"/>
        </w:trPr>
        <w:tc>
          <w:tcPr>
            <w:tcW w:w="69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7</w:t>
            </w:r>
          </w:p>
        </w:tc>
        <w:tc>
          <w:tcPr>
            <w:tcW w:w="992"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轨道交通学院</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FE7E00">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FE7E00">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20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2418C6">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每个理事单位1项，4个相关理事单位，共4项</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福建轨道</w:t>
            </w:r>
          </w:p>
          <w:p w:rsidR="00FE6281" w:rsidRDefault="00D57E72">
            <w:pPr>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交通职教</w:t>
            </w:r>
          </w:p>
          <w:p w:rsidR="00FE6281" w:rsidRDefault="00D57E72">
            <w:pPr>
              <w:adjustRightInd w:val="0"/>
              <w:snapToGrid w:val="0"/>
              <w:jc w:val="center"/>
              <w:rPr>
                <w:rFonts w:asciiTheme="minorEastAsia" w:hAnsiTheme="minorEastAsia" w:cs="Times New Roman"/>
                <w:sz w:val="18"/>
                <w:szCs w:val="18"/>
              </w:rPr>
            </w:pPr>
            <w:r>
              <w:rPr>
                <w:rFonts w:asciiTheme="minorEastAsia" w:hAnsiTheme="minorEastAsia" w:cs="Times New Roman" w:hint="eastAsia"/>
                <w:kern w:val="0"/>
                <w:sz w:val="18"/>
                <w:szCs w:val="18"/>
              </w:rPr>
              <w:t>联盟</w:t>
            </w:r>
          </w:p>
        </w:tc>
        <w:tc>
          <w:tcPr>
            <w:tcW w:w="989"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中国通号</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产业学院</w:t>
            </w:r>
          </w:p>
        </w:tc>
        <w:tc>
          <w:tcPr>
            <w:tcW w:w="1130"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海西轨道交通开放型区域产教融合实践中心</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sz w:val="18"/>
                <w:szCs w:val="18"/>
              </w:rPr>
            </w:pPr>
            <w:r>
              <w:rPr>
                <w:rFonts w:asciiTheme="minorEastAsia" w:hAnsiTheme="minorEastAsia" w:cs="Times New Roman" w:hint="eastAsia"/>
                <w:kern w:val="0"/>
                <w:sz w:val="18"/>
                <w:szCs w:val="18"/>
              </w:rPr>
              <w:t>1</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sz w:val="18"/>
                <w:szCs w:val="18"/>
              </w:rPr>
              <w:t>4</w:t>
            </w:r>
          </w:p>
        </w:tc>
        <w:tc>
          <w:tcPr>
            <w:tcW w:w="1128"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5（其中至少合作1家产业领军企业</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、行业龙头骨干企业）</w:t>
            </w:r>
          </w:p>
        </w:tc>
      </w:tr>
      <w:tr w:rsidR="00FE6281">
        <w:trPr>
          <w:trHeight w:val="762"/>
          <w:jc w:val="center"/>
        </w:trPr>
        <w:tc>
          <w:tcPr>
            <w:tcW w:w="69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8</w:t>
            </w:r>
          </w:p>
        </w:tc>
        <w:tc>
          <w:tcPr>
            <w:tcW w:w="992"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机械与</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智能制造</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学院</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中小企业</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智改数转</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技术服务</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中心</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全国机器人和智能制造行业产教</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Times New Roman" w:hint="eastAsia"/>
                <w:kern w:val="0"/>
                <w:sz w:val="18"/>
                <w:szCs w:val="18"/>
              </w:rPr>
              <w:t>融合共同体</w:t>
            </w:r>
          </w:p>
        </w:tc>
        <w:tc>
          <w:tcPr>
            <w:tcW w:w="120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B1560A" w:rsidP="00B1560A">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每个理事单位1项，4个相关理事单位，共4项</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989"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海沧智能</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制造产业</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学院</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新增1</w:t>
            </w:r>
          </w:p>
        </w:tc>
        <w:tc>
          <w:tcPr>
            <w:tcW w:w="1130"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机器人与</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智能制造</w:t>
            </w:r>
          </w:p>
          <w:p w:rsidR="00FE6281" w:rsidRDefault="00D57E72">
            <w:pPr>
              <w:widowControl/>
              <w:adjustRightInd w:val="0"/>
              <w:snapToGrid w:val="0"/>
              <w:jc w:val="center"/>
              <w:rPr>
                <w:rFonts w:asciiTheme="minorEastAsia" w:hAnsiTheme="minorEastAsia" w:cs="Times New Roman"/>
                <w:kern w:val="0"/>
                <w:sz w:val="18"/>
                <w:szCs w:val="18"/>
              </w:rPr>
            </w:pPr>
            <w:bookmarkStart w:id="21" w:name="OLE_LINK17"/>
            <w:r>
              <w:rPr>
                <w:rFonts w:asciiTheme="minorEastAsia" w:hAnsiTheme="minorEastAsia" w:cs="Times New Roman" w:hint="eastAsia"/>
                <w:kern w:val="0"/>
                <w:sz w:val="18"/>
                <w:szCs w:val="18"/>
              </w:rPr>
              <w:t>开放型区域</w:t>
            </w:r>
            <w:bookmarkEnd w:id="21"/>
            <w:r>
              <w:rPr>
                <w:rFonts w:asciiTheme="minorEastAsia" w:hAnsiTheme="minorEastAsia" w:cs="Times New Roman" w:hint="eastAsia"/>
                <w:kern w:val="0"/>
                <w:sz w:val="18"/>
                <w:szCs w:val="18"/>
              </w:rPr>
              <w:t>产教融合</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实践中心</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1</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sz w:val="18"/>
                <w:szCs w:val="18"/>
              </w:rPr>
              <w:t>5</w:t>
            </w:r>
          </w:p>
        </w:tc>
        <w:tc>
          <w:tcPr>
            <w:tcW w:w="1128"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5（其中至少合作1家产业领军企业</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、行业龙头骨干企业）</w:t>
            </w:r>
          </w:p>
        </w:tc>
      </w:tr>
      <w:tr w:rsidR="00FE6281">
        <w:trPr>
          <w:trHeight w:val="762"/>
          <w:jc w:val="center"/>
        </w:trPr>
        <w:tc>
          <w:tcPr>
            <w:tcW w:w="690"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9</w:t>
            </w:r>
          </w:p>
        </w:tc>
        <w:tc>
          <w:tcPr>
            <w:tcW w:w="992"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航海学院</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福建航运</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学校贯通</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培养</w:t>
            </w:r>
          </w:p>
        </w:tc>
        <w:tc>
          <w:tcPr>
            <w:tcW w:w="1134"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船舶与</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海洋工程装备行业产教融合共同体</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（作为主要单位参与</w:t>
            </w:r>
          </w:p>
          <w:p w:rsidR="00FE6281" w:rsidRDefault="00D57E72">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筹备）</w:t>
            </w:r>
          </w:p>
        </w:tc>
        <w:tc>
          <w:tcPr>
            <w:tcW w:w="1205"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100</w:t>
            </w:r>
          </w:p>
        </w:tc>
        <w:tc>
          <w:tcPr>
            <w:tcW w:w="1276" w:type="dxa"/>
            <w:tcBorders>
              <w:top w:val="single" w:sz="4" w:space="0" w:color="auto"/>
              <w:left w:val="single" w:sz="4" w:space="0" w:color="auto"/>
              <w:bottom w:val="single" w:sz="4" w:space="0" w:color="auto"/>
              <w:right w:val="single" w:sz="4" w:space="0" w:color="auto"/>
            </w:tcBorders>
            <w:vAlign w:val="center"/>
          </w:tcPr>
          <w:p w:rsidR="00FE6281" w:rsidRDefault="00B1560A">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每个理事单位1项，6个相关理事单位，共6项</w:t>
            </w:r>
          </w:p>
        </w:tc>
        <w:tc>
          <w:tcPr>
            <w:tcW w:w="1134" w:type="dxa"/>
            <w:tcBorders>
              <w:top w:val="single" w:sz="4" w:space="0" w:color="auto"/>
              <w:left w:val="single" w:sz="4" w:space="0" w:color="auto"/>
              <w:bottom w:val="single" w:sz="4" w:space="0" w:color="auto"/>
              <w:right w:val="single" w:sz="4" w:space="0" w:color="auto"/>
            </w:tcBorders>
            <w:noWrap/>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福建船舶</w:t>
            </w:r>
          </w:p>
          <w:p w:rsidR="00FE6281" w:rsidRDefault="00D57E72" w:rsidP="0081309E">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职教集团</w:t>
            </w:r>
          </w:p>
        </w:tc>
        <w:tc>
          <w:tcPr>
            <w:tcW w:w="989"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船舶智能</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制造专精</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特新产业</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学院</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新增1</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宋体" w:hint="eastAsia"/>
                <w:color w:val="000000"/>
                <w:kern w:val="0"/>
                <w:sz w:val="18"/>
                <w:szCs w:val="18"/>
              </w:rPr>
              <w:t>（</w:t>
            </w:r>
            <w:r>
              <w:rPr>
                <w:rFonts w:asciiTheme="minorEastAsia" w:hAnsiTheme="minorEastAsia" w:cs="Times New Roman"/>
                <w:kern w:val="0"/>
                <w:sz w:val="18"/>
                <w:szCs w:val="18"/>
              </w:rPr>
              <w:t>电动</w:t>
            </w:r>
          </w:p>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kern w:val="0"/>
                <w:sz w:val="18"/>
                <w:szCs w:val="18"/>
              </w:rPr>
              <w:t>船舶产业</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kern w:val="0"/>
                <w:sz w:val="18"/>
                <w:szCs w:val="18"/>
              </w:rPr>
              <w:t>学院</w:t>
            </w:r>
            <w:r>
              <w:rPr>
                <w:rFonts w:asciiTheme="minorEastAsia" w:hAnsiTheme="minorEastAsia" w:cs="Times New Roman" w:hint="eastAsia"/>
                <w:kern w:val="0"/>
                <w:sz w:val="18"/>
                <w:szCs w:val="18"/>
              </w:rPr>
              <w:t>）</w:t>
            </w:r>
          </w:p>
        </w:tc>
        <w:tc>
          <w:tcPr>
            <w:tcW w:w="1130" w:type="dxa"/>
            <w:tcBorders>
              <w:top w:val="single" w:sz="4" w:space="0" w:color="auto"/>
              <w:left w:val="single" w:sz="4" w:space="0" w:color="auto"/>
              <w:bottom w:val="single" w:sz="4" w:space="0" w:color="auto"/>
              <w:right w:val="single" w:sz="4" w:space="0" w:color="auto"/>
            </w:tcBorders>
            <w:vAlign w:val="center"/>
          </w:tcPr>
          <w:p w:rsidR="00FE6281" w:rsidRDefault="00D57E72">
            <w:pPr>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（1）船舶及海洋装备工程与运用</w:t>
            </w:r>
          </w:p>
          <w:p w:rsidR="00FE6281" w:rsidRDefault="00D57E72">
            <w:pPr>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开放型区域</w:t>
            </w:r>
          </w:p>
          <w:p w:rsidR="00FE6281" w:rsidRDefault="00D57E72">
            <w:pPr>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实践中心</w:t>
            </w:r>
          </w:p>
          <w:p w:rsidR="00FE6281" w:rsidRDefault="00D57E72">
            <w:pPr>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（2）航海</w:t>
            </w:r>
          </w:p>
          <w:p w:rsidR="00FE6281" w:rsidRDefault="00D57E72">
            <w:pPr>
              <w:adjustRightInd w:val="0"/>
              <w:snapToGrid w:val="0"/>
              <w:jc w:val="center"/>
              <w:rPr>
                <w:rFonts w:asciiTheme="minorEastAsia" w:hAnsiTheme="minorEastAsia" w:cs="Times New Roman"/>
                <w:kern w:val="0"/>
                <w:sz w:val="18"/>
                <w:szCs w:val="18"/>
              </w:rPr>
            </w:pPr>
            <w:r>
              <w:rPr>
                <w:rFonts w:asciiTheme="minorEastAsia" w:hAnsiTheme="minorEastAsia" w:cs="宋体" w:hint="eastAsia"/>
                <w:color w:val="000000"/>
                <w:kern w:val="0"/>
                <w:sz w:val="18"/>
                <w:szCs w:val="18"/>
              </w:rPr>
              <w:t>新质人才船政公共实训基地</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1</w:t>
            </w:r>
          </w:p>
        </w:tc>
        <w:tc>
          <w:tcPr>
            <w:tcW w:w="987" w:type="dxa"/>
            <w:tcBorders>
              <w:top w:val="single" w:sz="4" w:space="0" w:color="auto"/>
              <w:left w:val="single" w:sz="4" w:space="0" w:color="auto"/>
              <w:bottom w:val="single" w:sz="4" w:space="0" w:color="auto"/>
              <w:right w:val="single" w:sz="4" w:space="0" w:color="auto"/>
            </w:tcBorders>
            <w:vAlign w:val="center"/>
          </w:tcPr>
          <w:p w:rsidR="00FE6281" w:rsidRDefault="00D57E72">
            <w:pPr>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4</w:t>
            </w:r>
          </w:p>
        </w:tc>
        <w:tc>
          <w:tcPr>
            <w:tcW w:w="1128" w:type="dxa"/>
            <w:tcBorders>
              <w:top w:val="single" w:sz="4" w:space="0" w:color="auto"/>
              <w:left w:val="single" w:sz="4" w:space="0" w:color="auto"/>
              <w:bottom w:val="single" w:sz="4" w:space="0" w:color="auto"/>
              <w:right w:val="single" w:sz="4" w:space="0" w:color="auto"/>
            </w:tcBorders>
            <w:vAlign w:val="center"/>
          </w:tcPr>
          <w:p w:rsidR="00FE6281" w:rsidRDefault="00D57E72">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5（其中至少合作1家产业领军企业</w:t>
            </w:r>
          </w:p>
          <w:p w:rsidR="00FE6281" w:rsidRDefault="00D57E72">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Times New Roman" w:hint="eastAsia"/>
                <w:kern w:val="0"/>
                <w:sz w:val="18"/>
                <w:szCs w:val="18"/>
              </w:rPr>
              <w:t>、行业龙头骨干企业）</w:t>
            </w:r>
          </w:p>
        </w:tc>
      </w:tr>
      <w:tr w:rsidR="00FE7E00" w:rsidTr="003A5419">
        <w:trPr>
          <w:trHeight w:val="557"/>
          <w:jc w:val="center"/>
        </w:trPr>
        <w:tc>
          <w:tcPr>
            <w:tcW w:w="1682" w:type="dxa"/>
            <w:gridSpan w:val="2"/>
            <w:tcBorders>
              <w:top w:val="single" w:sz="4" w:space="0" w:color="auto"/>
              <w:left w:val="single" w:sz="4" w:space="0" w:color="auto"/>
              <w:bottom w:val="single" w:sz="4" w:space="0" w:color="auto"/>
              <w:right w:val="single" w:sz="4" w:space="0" w:color="auto"/>
            </w:tcBorders>
            <w:noWrap/>
            <w:vAlign w:val="center"/>
          </w:tcPr>
          <w:p w:rsidR="00FE7E00" w:rsidRDefault="00FE7E00">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合计</w:t>
            </w:r>
          </w:p>
        </w:tc>
        <w:tc>
          <w:tcPr>
            <w:tcW w:w="1134" w:type="dxa"/>
            <w:tcBorders>
              <w:top w:val="single" w:sz="4" w:space="0" w:color="auto"/>
              <w:left w:val="single" w:sz="4" w:space="0" w:color="auto"/>
              <w:bottom w:val="single" w:sz="4" w:space="0" w:color="auto"/>
              <w:right w:val="single" w:sz="4" w:space="0" w:color="auto"/>
            </w:tcBorders>
            <w:vAlign w:val="center"/>
          </w:tcPr>
          <w:p w:rsidR="00FE7E00" w:rsidRDefault="00433CAF">
            <w:pPr>
              <w:widowControl/>
              <w:adjustRightInd w:val="0"/>
              <w:snapToGrid w:val="0"/>
              <w:jc w:val="center"/>
              <w:rPr>
                <w:rFonts w:asciiTheme="minorEastAsia" w:hAnsiTheme="minorEastAsia" w:cs="宋体"/>
                <w:kern w:val="0"/>
                <w:sz w:val="18"/>
                <w:szCs w:val="18"/>
              </w:rPr>
            </w:pPr>
            <w:r>
              <w:rPr>
                <w:rFonts w:asciiTheme="minorEastAsia" w:hAnsiTheme="minorEastAsia" w:cs="宋体"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FE7E00" w:rsidRDefault="00433CAF">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w:t>
            </w:r>
          </w:p>
        </w:tc>
        <w:tc>
          <w:tcPr>
            <w:tcW w:w="1205" w:type="dxa"/>
            <w:tcBorders>
              <w:top w:val="single" w:sz="4" w:space="0" w:color="auto"/>
              <w:left w:val="single" w:sz="4" w:space="0" w:color="auto"/>
              <w:bottom w:val="single" w:sz="4" w:space="0" w:color="auto"/>
              <w:right w:val="single" w:sz="4" w:space="0" w:color="auto"/>
            </w:tcBorders>
            <w:vAlign w:val="center"/>
          </w:tcPr>
          <w:p w:rsidR="00FE7E00" w:rsidRDefault="00433CAF">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tcPr>
          <w:p w:rsidR="00FE7E00" w:rsidRDefault="00433CAF">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1276" w:type="dxa"/>
            <w:tcBorders>
              <w:top w:val="single" w:sz="4" w:space="0" w:color="auto"/>
              <w:left w:val="single" w:sz="4" w:space="0" w:color="auto"/>
              <w:bottom w:val="single" w:sz="4" w:space="0" w:color="auto"/>
              <w:right w:val="single" w:sz="4" w:space="0" w:color="auto"/>
            </w:tcBorders>
            <w:vAlign w:val="center"/>
          </w:tcPr>
          <w:p w:rsidR="00FE7E00" w:rsidRDefault="009809D8">
            <w:pPr>
              <w:widowControl/>
              <w:adjustRightInd w:val="0"/>
              <w:snapToGrid w:val="0"/>
              <w:jc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42</w:t>
            </w:r>
          </w:p>
        </w:tc>
        <w:tc>
          <w:tcPr>
            <w:tcW w:w="1134" w:type="dxa"/>
            <w:tcBorders>
              <w:top w:val="single" w:sz="4" w:space="0" w:color="auto"/>
              <w:left w:val="single" w:sz="4" w:space="0" w:color="auto"/>
              <w:bottom w:val="single" w:sz="4" w:space="0" w:color="auto"/>
              <w:right w:val="single" w:sz="4" w:space="0" w:color="auto"/>
            </w:tcBorders>
            <w:noWrap/>
            <w:vAlign w:val="center"/>
          </w:tcPr>
          <w:p w:rsidR="00FE7E00" w:rsidRDefault="009809D8">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w:t>
            </w:r>
          </w:p>
        </w:tc>
        <w:tc>
          <w:tcPr>
            <w:tcW w:w="989" w:type="dxa"/>
            <w:tcBorders>
              <w:top w:val="single" w:sz="4" w:space="0" w:color="auto"/>
              <w:left w:val="single" w:sz="4" w:space="0" w:color="auto"/>
              <w:bottom w:val="single" w:sz="4" w:space="0" w:color="auto"/>
              <w:right w:val="single" w:sz="4" w:space="0" w:color="auto"/>
            </w:tcBorders>
            <w:vAlign w:val="center"/>
          </w:tcPr>
          <w:p w:rsidR="00FE7E00" w:rsidRDefault="009809D8" w:rsidP="009809D8">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新增6个</w:t>
            </w:r>
          </w:p>
        </w:tc>
        <w:tc>
          <w:tcPr>
            <w:tcW w:w="1130" w:type="dxa"/>
            <w:tcBorders>
              <w:top w:val="single" w:sz="4" w:space="0" w:color="auto"/>
              <w:left w:val="single" w:sz="4" w:space="0" w:color="auto"/>
              <w:bottom w:val="single" w:sz="4" w:space="0" w:color="auto"/>
              <w:right w:val="single" w:sz="4" w:space="0" w:color="auto"/>
            </w:tcBorders>
            <w:vAlign w:val="center"/>
          </w:tcPr>
          <w:p w:rsidR="00FE7E00" w:rsidRDefault="009809D8">
            <w:pPr>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w:t>
            </w:r>
          </w:p>
        </w:tc>
        <w:tc>
          <w:tcPr>
            <w:tcW w:w="987" w:type="dxa"/>
            <w:tcBorders>
              <w:top w:val="single" w:sz="4" w:space="0" w:color="auto"/>
              <w:left w:val="single" w:sz="4" w:space="0" w:color="auto"/>
              <w:bottom w:val="single" w:sz="4" w:space="0" w:color="auto"/>
              <w:right w:val="single" w:sz="4" w:space="0" w:color="auto"/>
            </w:tcBorders>
            <w:vAlign w:val="center"/>
          </w:tcPr>
          <w:p w:rsidR="00FE7E00" w:rsidRDefault="009809D8">
            <w:pPr>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9</w:t>
            </w:r>
          </w:p>
        </w:tc>
        <w:tc>
          <w:tcPr>
            <w:tcW w:w="987" w:type="dxa"/>
            <w:tcBorders>
              <w:top w:val="single" w:sz="4" w:space="0" w:color="auto"/>
              <w:left w:val="single" w:sz="4" w:space="0" w:color="auto"/>
              <w:bottom w:val="single" w:sz="4" w:space="0" w:color="auto"/>
              <w:right w:val="single" w:sz="4" w:space="0" w:color="auto"/>
            </w:tcBorders>
            <w:vAlign w:val="center"/>
          </w:tcPr>
          <w:p w:rsidR="00FE7E00" w:rsidRDefault="009809D8">
            <w:pPr>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43</w:t>
            </w:r>
          </w:p>
        </w:tc>
        <w:tc>
          <w:tcPr>
            <w:tcW w:w="1128" w:type="dxa"/>
            <w:tcBorders>
              <w:top w:val="single" w:sz="4" w:space="0" w:color="auto"/>
              <w:left w:val="single" w:sz="4" w:space="0" w:color="auto"/>
              <w:bottom w:val="single" w:sz="4" w:space="0" w:color="auto"/>
              <w:right w:val="single" w:sz="4" w:space="0" w:color="auto"/>
            </w:tcBorders>
            <w:vAlign w:val="center"/>
          </w:tcPr>
          <w:p w:rsidR="00FE7E00" w:rsidRDefault="009809D8">
            <w:pPr>
              <w:widowControl/>
              <w:adjustRightInd w:val="0"/>
              <w:snapToGrid w:val="0"/>
              <w:jc w:val="center"/>
              <w:rPr>
                <w:rFonts w:asciiTheme="minorEastAsia" w:hAnsiTheme="minorEastAsia" w:cs="Times New Roman"/>
                <w:kern w:val="0"/>
                <w:sz w:val="18"/>
                <w:szCs w:val="18"/>
              </w:rPr>
            </w:pPr>
            <w:r>
              <w:rPr>
                <w:rFonts w:asciiTheme="minorEastAsia" w:hAnsiTheme="minorEastAsia" w:cs="Times New Roman" w:hint="eastAsia"/>
                <w:kern w:val="0"/>
                <w:sz w:val="18"/>
                <w:szCs w:val="18"/>
              </w:rPr>
              <w:t>-</w:t>
            </w:r>
          </w:p>
        </w:tc>
      </w:tr>
    </w:tbl>
    <w:p w:rsidR="00FE6281" w:rsidRDefault="00D57E72">
      <w:pPr>
        <w:widowControl/>
        <w:adjustRightInd w:val="0"/>
        <w:snapToGrid w:val="0"/>
        <w:jc w:val="left"/>
        <w:rPr>
          <w:rFonts w:ascii="宋体" w:eastAsia="宋体" w:hAnsi="宋体" w:cs="Times New Roman"/>
          <w:sz w:val="18"/>
          <w:szCs w:val="18"/>
        </w:rPr>
      </w:pPr>
      <w:r>
        <w:rPr>
          <w:rFonts w:ascii="宋体" w:eastAsia="宋体" w:hAnsi="宋体" w:cs="Times New Roman" w:hint="eastAsia"/>
          <w:sz w:val="18"/>
          <w:szCs w:val="18"/>
        </w:rPr>
        <w:lastRenderedPageBreak/>
        <w:t>注：</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1.福州经开区物联网市域产教联合体建设涉及相关二级学院，表格列出的为二级学院年度关键任务，还包括其他任务，这些任务按照《市域产教联合体建设标准（试行）》和《福州经开区物联网市域产教联合体2025年工作计划》要求落实，包括：</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（1）校企共建产教融合生产性实训基地或捐赠教学设施设备等方式，吸引企业投入：信息与智慧交通学院、汽车学院；</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2）参与联合体公共培训认证中心建设并依托中心开展园内企业员工岗前培训、岗位培训和继续教育等，特别是技能人才培训、技能评价工作：信息与智慧交通学院（技能人才培训不少于500人，其中高技能人才培训不少于50人）、汽车学院（技能人才培训不少于300人，其中高技能人才培训不少于30人）、经济与管理学院（技能人才培训不少于100人，其中高技能人才培训不少于20人）、机械与智能制造学院（技能人才培训不少于500人，其中高技能人才培训不少于50人）；</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（3）共建产业学院和开放型区域产教融合实践中心：信息与智慧交通学院；</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（4）“五金”建设：信息与智慧交通学院、汽车学院、机械与智能制造学院，具体实施《市域产教联合体建设标准（试行）》中相关观测点内容并有成果；</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（5）联招共培（实施委托、订单、学徒制、现场工程师培养）：信息与智慧交通学院、汽车学院、机械与智能制造学院、经济与管理学院；</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（6）贯通培养：经济与管理学院、航海学院；</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（7）合作就业（开展实习实训和就业指导、创新创业活动、“书记校长访企拓岗”活动）：信息与智慧交通学院、汽车学院、机械与智能制造学院、经济与管理学院；</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（8）产业发展（建设技术服务平台，开展四技活动，共享成果）：信息与智慧交通学院、汽车学院、机械与智能制造学院、经济与管理学院；</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（9）职教出海：信息与智慧交通学院、汽车学院、机械与智能制造学院；</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（10）社会影响（教学成果奖、科技进步奖等及典型案例）：信息与智慧交通学院、汽车学院、机械与智能制造学院、经济与管理学院、航海学院。</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相关学院请</w:t>
      </w:r>
      <w:r w:rsidR="00304F41">
        <w:rPr>
          <w:rFonts w:asciiTheme="minorEastAsia" w:hAnsiTheme="minorEastAsia" w:cs="宋体" w:hint="eastAsia"/>
          <w:kern w:val="0"/>
          <w:sz w:val="18"/>
          <w:szCs w:val="18"/>
        </w:rPr>
        <w:t>5</w:t>
      </w:r>
      <w:r>
        <w:rPr>
          <w:rFonts w:asciiTheme="minorEastAsia" w:hAnsiTheme="minorEastAsia" w:cs="宋体" w:hint="eastAsia"/>
          <w:kern w:val="0"/>
          <w:sz w:val="18"/>
          <w:szCs w:val="18"/>
        </w:rPr>
        <w:t>月</w:t>
      </w:r>
      <w:r w:rsidR="00FE7E00">
        <w:rPr>
          <w:rFonts w:asciiTheme="minorEastAsia" w:hAnsiTheme="minorEastAsia" w:cs="宋体" w:hint="eastAsia"/>
          <w:kern w:val="0"/>
          <w:sz w:val="18"/>
          <w:szCs w:val="18"/>
        </w:rPr>
        <w:t>7</w:t>
      </w:r>
      <w:r>
        <w:rPr>
          <w:rFonts w:asciiTheme="minorEastAsia" w:hAnsiTheme="minorEastAsia" w:cs="宋体" w:hint="eastAsia"/>
          <w:kern w:val="0"/>
          <w:sz w:val="18"/>
          <w:szCs w:val="18"/>
        </w:rPr>
        <w:t>日前提交2025年建设任务书。</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宋体" w:eastAsia="宋体" w:hAnsi="宋体" w:cs="Times New Roman" w:hint="eastAsia"/>
          <w:sz w:val="18"/>
          <w:szCs w:val="18"/>
        </w:rPr>
        <w:t>2.</w:t>
      </w:r>
      <w:r>
        <w:rPr>
          <w:rFonts w:asciiTheme="minorEastAsia" w:hAnsiTheme="minorEastAsia" w:cs="宋体" w:hint="eastAsia"/>
          <w:kern w:val="0"/>
          <w:sz w:val="18"/>
          <w:szCs w:val="18"/>
        </w:rPr>
        <w:t>行业产教融合共同体建设：按照《行业产教融合共同体建设标准（试行）》要求落实，</w:t>
      </w:r>
      <w:r w:rsidR="00FE7E00">
        <w:rPr>
          <w:rFonts w:asciiTheme="minorEastAsia" w:hAnsiTheme="minorEastAsia" w:cs="宋体" w:hint="eastAsia"/>
          <w:kern w:val="0"/>
          <w:sz w:val="18"/>
          <w:szCs w:val="18"/>
        </w:rPr>
        <w:t>5</w:t>
      </w:r>
      <w:r>
        <w:rPr>
          <w:rFonts w:asciiTheme="minorEastAsia" w:hAnsiTheme="minorEastAsia" w:cs="宋体" w:hint="eastAsia"/>
          <w:kern w:val="0"/>
          <w:sz w:val="18"/>
          <w:szCs w:val="18"/>
        </w:rPr>
        <w:t>月</w:t>
      </w:r>
      <w:r w:rsidR="00FE7E00">
        <w:rPr>
          <w:rFonts w:asciiTheme="minorEastAsia" w:hAnsiTheme="minorEastAsia" w:cs="宋体" w:hint="eastAsia"/>
          <w:kern w:val="0"/>
          <w:sz w:val="18"/>
          <w:szCs w:val="18"/>
        </w:rPr>
        <w:t>7</w:t>
      </w:r>
      <w:r>
        <w:rPr>
          <w:rFonts w:asciiTheme="minorEastAsia" w:hAnsiTheme="minorEastAsia" w:cs="宋体" w:hint="eastAsia"/>
          <w:kern w:val="0"/>
          <w:sz w:val="18"/>
          <w:szCs w:val="18"/>
        </w:rPr>
        <w:t>日前提交2025年任务书，其中。航海学院应密切跟踪</w:t>
      </w:r>
      <w:r>
        <w:rPr>
          <w:rFonts w:asciiTheme="minorEastAsia" w:hAnsiTheme="minorEastAsia" w:cs="Times New Roman" w:hint="eastAsia"/>
          <w:kern w:val="0"/>
          <w:sz w:val="18"/>
          <w:szCs w:val="18"/>
        </w:rPr>
        <w:t>船舶与海洋工程装备行业产教融合共同体筹备进展，如成立则要求作为主要参与单位承担相关任务并按期量质要求落实。</w:t>
      </w:r>
    </w:p>
    <w:p w:rsidR="009C1DC7" w:rsidRDefault="00D57E72" w:rsidP="009C1DC7">
      <w:pPr>
        <w:widowControl/>
        <w:adjustRightInd w:val="0"/>
        <w:snapToGrid w:val="0"/>
        <w:ind w:firstLineChars="200" w:firstLine="360"/>
        <w:rPr>
          <w:rFonts w:asciiTheme="minorEastAsia" w:hAnsiTheme="minorEastAsia" w:cs="Times New Roman"/>
          <w:kern w:val="0"/>
          <w:sz w:val="18"/>
          <w:szCs w:val="18"/>
        </w:rPr>
      </w:pPr>
      <w:r>
        <w:rPr>
          <w:rFonts w:asciiTheme="minorEastAsia" w:hAnsiTheme="minorEastAsia" w:cs="宋体" w:hint="eastAsia"/>
          <w:kern w:val="0"/>
          <w:sz w:val="18"/>
          <w:szCs w:val="18"/>
        </w:rPr>
        <w:t>3.理事会：二级学院校企合作工作机构、理事会会议及活动应符合《</w:t>
      </w:r>
      <w:r>
        <w:rPr>
          <w:rFonts w:asciiTheme="minorEastAsia" w:hAnsiTheme="minorEastAsia" w:cs="宋体"/>
          <w:kern w:val="0"/>
          <w:sz w:val="18"/>
          <w:szCs w:val="18"/>
        </w:rPr>
        <w:t>福建船政交通职业学院理事会章程</w:t>
      </w:r>
      <w:r>
        <w:rPr>
          <w:rFonts w:asciiTheme="minorEastAsia" w:hAnsiTheme="minorEastAsia" w:cs="宋体" w:hint="eastAsia"/>
          <w:kern w:val="0"/>
          <w:sz w:val="18"/>
          <w:szCs w:val="18"/>
        </w:rPr>
        <w:t>》《</w:t>
      </w:r>
      <w:r>
        <w:rPr>
          <w:rFonts w:asciiTheme="minorEastAsia" w:hAnsiTheme="minorEastAsia" w:cs="宋体"/>
          <w:kern w:val="0"/>
          <w:sz w:val="18"/>
          <w:szCs w:val="18"/>
        </w:rPr>
        <w:t>福建船政交通职业学院理事会秘书处工作职责</w:t>
      </w:r>
      <w:r>
        <w:rPr>
          <w:rFonts w:asciiTheme="minorEastAsia" w:hAnsiTheme="minorEastAsia" w:cs="宋体" w:hint="eastAsia"/>
          <w:kern w:val="0"/>
          <w:sz w:val="18"/>
          <w:szCs w:val="18"/>
        </w:rPr>
        <w:t>》《</w:t>
      </w:r>
      <w:r>
        <w:rPr>
          <w:rFonts w:asciiTheme="minorEastAsia" w:hAnsiTheme="minorEastAsia" w:cs="宋体"/>
          <w:kern w:val="0"/>
          <w:sz w:val="18"/>
          <w:szCs w:val="18"/>
        </w:rPr>
        <w:t>福建船政交通职业学院理事会议事规则</w:t>
      </w:r>
      <w:r>
        <w:rPr>
          <w:rFonts w:asciiTheme="minorEastAsia" w:hAnsiTheme="minorEastAsia" w:cs="宋体" w:hint="eastAsia"/>
          <w:kern w:val="0"/>
          <w:sz w:val="18"/>
          <w:szCs w:val="18"/>
        </w:rPr>
        <w:t>》相关要求；</w:t>
      </w:r>
      <w:r>
        <w:rPr>
          <w:rFonts w:asciiTheme="minorEastAsia" w:hAnsiTheme="minorEastAsia" w:cs="Times New Roman" w:hint="eastAsia"/>
          <w:kern w:val="0"/>
          <w:sz w:val="18"/>
          <w:szCs w:val="18"/>
        </w:rPr>
        <w:t>开展科研与技术服务项目</w:t>
      </w:r>
      <w:r>
        <w:rPr>
          <w:rFonts w:asciiTheme="minorEastAsia" w:hAnsiTheme="minorEastAsia" w:cs="Times New Roman"/>
          <w:kern w:val="0"/>
          <w:sz w:val="18"/>
          <w:szCs w:val="18"/>
        </w:rPr>
        <w:t>指与理事单位合作申报市级以上科技计划项目并获批立项，</w:t>
      </w:r>
      <w:r>
        <w:rPr>
          <w:rFonts w:asciiTheme="minorEastAsia" w:hAnsiTheme="minorEastAsia" w:cs="Times New Roman" w:hint="eastAsia"/>
          <w:kern w:val="0"/>
          <w:sz w:val="18"/>
          <w:szCs w:val="18"/>
        </w:rPr>
        <w:t>承接</w:t>
      </w:r>
      <w:r>
        <w:rPr>
          <w:rFonts w:asciiTheme="minorEastAsia" w:hAnsiTheme="minorEastAsia" w:cs="Times New Roman"/>
          <w:kern w:val="0"/>
          <w:sz w:val="18"/>
          <w:szCs w:val="18"/>
        </w:rPr>
        <w:t>理事单位横向科研项目并立项；开展社会培训项目指承接理事单位非公益类培训项目并实施完成（以决算为准）。</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4.职教集团（联盟）：按照</w:t>
      </w:r>
      <w:bookmarkStart w:id="22" w:name="OLE_LINK19"/>
      <w:bookmarkStart w:id="23" w:name="OLE_LINK20"/>
      <w:r>
        <w:rPr>
          <w:rFonts w:asciiTheme="minorEastAsia" w:hAnsiTheme="minorEastAsia" w:cs="宋体" w:hint="eastAsia"/>
          <w:kern w:val="0"/>
          <w:sz w:val="18"/>
          <w:szCs w:val="18"/>
        </w:rPr>
        <w:t>《</w:t>
      </w:r>
      <w:r w:rsidR="009C1DC7" w:rsidRPr="009C1DC7">
        <w:rPr>
          <w:rFonts w:asciiTheme="minorEastAsia" w:hAnsiTheme="minorEastAsia" w:cs="Times New Roman" w:hint="eastAsia"/>
          <w:kern w:val="0"/>
          <w:sz w:val="18"/>
          <w:szCs w:val="18"/>
        </w:rPr>
        <w:t>职业教育集团（联盟）指标体系</w:t>
      </w:r>
      <w:r>
        <w:rPr>
          <w:rFonts w:asciiTheme="minorEastAsia" w:hAnsiTheme="minorEastAsia" w:cs="宋体" w:hint="eastAsia"/>
          <w:kern w:val="0"/>
          <w:sz w:val="18"/>
          <w:szCs w:val="18"/>
        </w:rPr>
        <w:t>》</w:t>
      </w:r>
      <w:bookmarkEnd w:id="22"/>
      <w:bookmarkEnd w:id="23"/>
      <w:r>
        <w:rPr>
          <w:rFonts w:asciiTheme="minorEastAsia" w:hAnsiTheme="minorEastAsia" w:cs="宋体" w:hint="eastAsia"/>
          <w:kern w:val="0"/>
          <w:sz w:val="18"/>
          <w:szCs w:val="18"/>
        </w:rPr>
        <w:t>要求落实，</w:t>
      </w:r>
      <w:r w:rsidR="00FE7E00">
        <w:rPr>
          <w:rFonts w:asciiTheme="minorEastAsia" w:hAnsiTheme="minorEastAsia" w:cs="宋体" w:hint="eastAsia"/>
          <w:kern w:val="0"/>
          <w:sz w:val="18"/>
          <w:szCs w:val="18"/>
        </w:rPr>
        <w:t>5</w:t>
      </w:r>
      <w:r>
        <w:rPr>
          <w:rFonts w:asciiTheme="minorEastAsia" w:hAnsiTheme="minorEastAsia" w:cs="宋体" w:hint="eastAsia"/>
          <w:kern w:val="0"/>
          <w:sz w:val="18"/>
          <w:szCs w:val="18"/>
        </w:rPr>
        <w:t>月</w:t>
      </w:r>
      <w:r w:rsidR="00FE7E00">
        <w:rPr>
          <w:rFonts w:asciiTheme="minorEastAsia" w:hAnsiTheme="minorEastAsia" w:cs="宋体" w:hint="eastAsia"/>
          <w:kern w:val="0"/>
          <w:sz w:val="18"/>
          <w:szCs w:val="18"/>
        </w:rPr>
        <w:t>7</w:t>
      </w:r>
      <w:r>
        <w:rPr>
          <w:rFonts w:asciiTheme="minorEastAsia" w:hAnsiTheme="minorEastAsia" w:cs="宋体" w:hint="eastAsia"/>
          <w:kern w:val="0"/>
          <w:sz w:val="18"/>
          <w:szCs w:val="18"/>
        </w:rPr>
        <w:t>日前提交2025年建设任务书，其中有产教融合共同体建设任务的，纳入共同体统筹一体推进建设（不需提交建设任务书）。</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5</w:t>
      </w:r>
      <w:r>
        <w:rPr>
          <w:rFonts w:asciiTheme="minorEastAsia" w:hAnsiTheme="minorEastAsia" w:cs="宋体"/>
          <w:kern w:val="0"/>
          <w:sz w:val="18"/>
          <w:szCs w:val="18"/>
        </w:rPr>
        <w:t>.产业学院</w:t>
      </w:r>
      <w:r>
        <w:rPr>
          <w:rFonts w:asciiTheme="minorEastAsia" w:hAnsiTheme="minorEastAsia" w:cs="宋体" w:hint="eastAsia"/>
          <w:kern w:val="0"/>
          <w:sz w:val="18"/>
          <w:szCs w:val="18"/>
        </w:rPr>
        <w:t>：按照《福建船政交通职业学院产业学院管理办法》《产业学院建设标准</w:t>
      </w:r>
      <w:r w:rsidR="00D842A6">
        <w:rPr>
          <w:rFonts w:asciiTheme="minorEastAsia" w:hAnsiTheme="minorEastAsia" w:cs="宋体" w:hint="eastAsia"/>
          <w:kern w:val="0"/>
          <w:sz w:val="18"/>
          <w:szCs w:val="18"/>
        </w:rPr>
        <w:t>（试行）</w:t>
      </w:r>
      <w:r>
        <w:rPr>
          <w:rFonts w:asciiTheme="minorEastAsia" w:hAnsiTheme="minorEastAsia" w:cs="宋体" w:hint="eastAsia"/>
          <w:kern w:val="0"/>
          <w:sz w:val="18"/>
          <w:szCs w:val="18"/>
        </w:rPr>
        <w:t>》要求落实，其中：已成立的产业学院</w:t>
      </w:r>
      <w:r w:rsidR="00FE7E00">
        <w:rPr>
          <w:rFonts w:asciiTheme="minorEastAsia" w:hAnsiTheme="minorEastAsia" w:cs="宋体" w:hint="eastAsia"/>
          <w:kern w:val="0"/>
          <w:sz w:val="18"/>
          <w:szCs w:val="18"/>
        </w:rPr>
        <w:t>5</w:t>
      </w:r>
      <w:r>
        <w:rPr>
          <w:rFonts w:asciiTheme="minorEastAsia" w:hAnsiTheme="minorEastAsia" w:cs="宋体" w:hint="eastAsia"/>
          <w:kern w:val="0"/>
          <w:sz w:val="18"/>
          <w:szCs w:val="18"/>
        </w:rPr>
        <w:t>月</w:t>
      </w:r>
      <w:r w:rsidR="00FE7E00">
        <w:rPr>
          <w:rFonts w:asciiTheme="minorEastAsia" w:hAnsiTheme="minorEastAsia" w:cs="宋体" w:hint="eastAsia"/>
          <w:kern w:val="0"/>
          <w:sz w:val="18"/>
          <w:szCs w:val="18"/>
        </w:rPr>
        <w:t>7</w:t>
      </w:r>
      <w:r>
        <w:rPr>
          <w:rFonts w:asciiTheme="minorEastAsia" w:hAnsiTheme="minorEastAsia" w:cs="宋体" w:hint="eastAsia"/>
          <w:kern w:val="0"/>
          <w:sz w:val="18"/>
          <w:szCs w:val="18"/>
        </w:rPr>
        <w:t>日前提交2025年建设任务书，要求新增的产业学院</w:t>
      </w:r>
      <w:r>
        <w:rPr>
          <w:rFonts w:asciiTheme="minorEastAsia" w:hAnsiTheme="minorEastAsia" w:cs="宋体"/>
          <w:kern w:val="0"/>
          <w:sz w:val="18"/>
          <w:szCs w:val="18"/>
        </w:rPr>
        <w:t>8</w:t>
      </w:r>
      <w:r>
        <w:rPr>
          <w:rFonts w:asciiTheme="minorEastAsia" w:hAnsiTheme="minorEastAsia" w:cs="宋体" w:hint="eastAsia"/>
          <w:kern w:val="0"/>
          <w:sz w:val="18"/>
          <w:szCs w:val="18"/>
        </w:rPr>
        <w:t>月3</w:t>
      </w:r>
      <w:r>
        <w:rPr>
          <w:rFonts w:asciiTheme="minorEastAsia" w:hAnsiTheme="minorEastAsia" w:cs="宋体"/>
          <w:kern w:val="0"/>
          <w:sz w:val="18"/>
          <w:szCs w:val="18"/>
        </w:rPr>
        <w:t>1日提交</w:t>
      </w:r>
      <w:r>
        <w:rPr>
          <w:rFonts w:asciiTheme="minorEastAsia" w:hAnsiTheme="minorEastAsia" w:cs="宋体" w:hint="eastAsia"/>
          <w:kern w:val="0"/>
          <w:sz w:val="18"/>
          <w:szCs w:val="18"/>
        </w:rPr>
        <w:t>申报书等材料。</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6</w:t>
      </w:r>
      <w:r>
        <w:rPr>
          <w:rFonts w:asciiTheme="minorEastAsia" w:hAnsiTheme="minorEastAsia" w:cs="宋体"/>
          <w:kern w:val="0"/>
          <w:sz w:val="18"/>
          <w:szCs w:val="18"/>
        </w:rPr>
        <w:t>.</w:t>
      </w:r>
      <w:bookmarkStart w:id="24" w:name="OLE_LINK15"/>
      <w:bookmarkStart w:id="25" w:name="OLE_LINK16"/>
      <w:r>
        <w:rPr>
          <w:rFonts w:asciiTheme="minorEastAsia" w:hAnsiTheme="minorEastAsia" w:cs="宋体"/>
          <w:kern w:val="0"/>
          <w:sz w:val="18"/>
          <w:szCs w:val="18"/>
        </w:rPr>
        <w:t>开放型区域产教融合实践中心</w:t>
      </w:r>
      <w:bookmarkEnd w:id="24"/>
      <w:bookmarkEnd w:id="25"/>
      <w:r>
        <w:rPr>
          <w:rFonts w:asciiTheme="minorEastAsia" w:hAnsiTheme="minorEastAsia" w:cs="宋体" w:hint="eastAsia"/>
          <w:kern w:val="0"/>
          <w:sz w:val="18"/>
          <w:szCs w:val="18"/>
        </w:rPr>
        <w:t>：按照《</w:t>
      </w:r>
      <w:r>
        <w:rPr>
          <w:rFonts w:asciiTheme="minorEastAsia" w:hAnsiTheme="minorEastAsia" w:cs="宋体"/>
          <w:kern w:val="0"/>
          <w:sz w:val="18"/>
          <w:szCs w:val="18"/>
        </w:rPr>
        <w:t>教育部发布开放型区域产教融合实践中心建设指南</w:t>
      </w:r>
      <w:r>
        <w:rPr>
          <w:rFonts w:asciiTheme="minorEastAsia" w:hAnsiTheme="minorEastAsia" w:cs="宋体" w:hint="eastAsia"/>
          <w:kern w:val="0"/>
          <w:sz w:val="18"/>
          <w:szCs w:val="18"/>
        </w:rPr>
        <w:t>》要求落实，</w:t>
      </w:r>
      <w:r w:rsidR="00FE7E00">
        <w:rPr>
          <w:rFonts w:asciiTheme="minorEastAsia" w:hAnsiTheme="minorEastAsia" w:cs="宋体" w:hint="eastAsia"/>
          <w:kern w:val="0"/>
          <w:sz w:val="18"/>
          <w:szCs w:val="18"/>
        </w:rPr>
        <w:t>5</w:t>
      </w:r>
      <w:r>
        <w:rPr>
          <w:rFonts w:asciiTheme="minorEastAsia" w:hAnsiTheme="minorEastAsia" w:cs="宋体" w:hint="eastAsia"/>
          <w:kern w:val="0"/>
          <w:sz w:val="18"/>
          <w:szCs w:val="18"/>
        </w:rPr>
        <w:t>月</w:t>
      </w:r>
      <w:r w:rsidR="00FE7E00">
        <w:rPr>
          <w:rFonts w:asciiTheme="minorEastAsia" w:hAnsiTheme="minorEastAsia" w:cs="宋体" w:hint="eastAsia"/>
          <w:kern w:val="0"/>
          <w:sz w:val="18"/>
          <w:szCs w:val="18"/>
        </w:rPr>
        <w:t>7</w:t>
      </w:r>
      <w:r>
        <w:rPr>
          <w:rFonts w:asciiTheme="minorEastAsia" w:hAnsiTheme="minorEastAsia" w:cs="宋体" w:hint="eastAsia"/>
          <w:kern w:val="0"/>
          <w:sz w:val="18"/>
          <w:szCs w:val="18"/>
        </w:rPr>
        <w:t>日前提交《开放型区域产教融合实践中心年度开放运营计划》，</w:t>
      </w:r>
      <w:r>
        <w:rPr>
          <w:rFonts w:asciiTheme="minorEastAsia" w:hAnsiTheme="minorEastAsia" w:cs="宋体"/>
          <w:kern w:val="0"/>
          <w:sz w:val="18"/>
          <w:szCs w:val="18"/>
        </w:rPr>
        <w:t>11月</w:t>
      </w:r>
      <w:r>
        <w:rPr>
          <w:rFonts w:asciiTheme="minorEastAsia" w:hAnsiTheme="minorEastAsia" w:cs="宋体" w:hint="eastAsia"/>
          <w:kern w:val="0"/>
          <w:sz w:val="18"/>
          <w:szCs w:val="18"/>
        </w:rPr>
        <w:t>3</w:t>
      </w:r>
      <w:r>
        <w:rPr>
          <w:rFonts w:asciiTheme="minorEastAsia" w:hAnsiTheme="minorEastAsia" w:cs="宋体"/>
          <w:kern w:val="0"/>
          <w:sz w:val="18"/>
          <w:szCs w:val="18"/>
        </w:rPr>
        <w:t>0日提交</w:t>
      </w:r>
      <w:r>
        <w:rPr>
          <w:rFonts w:asciiTheme="minorEastAsia" w:hAnsiTheme="minorEastAsia" w:cs="宋体" w:hint="eastAsia"/>
          <w:kern w:val="0"/>
          <w:sz w:val="18"/>
          <w:szCs w:val="18"/>
        </w:rPr>
        <w:t>《开放型区域产教融合实践中心年度运营报告》。</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7</w:t>
      </w:r>
      <w:r>
        <w:rPr>
          <w:rFonts w:asciiTheme="minorEastAsia" w:hAnsiTheme="minorEastAsia" w:cs="宋体"/>
          <w:kern w:val="0"/>
          <w:sz w:val="18"/>
          <w:szCs w:val="18"/>
        </w:rPr>
        <w:t>.</w:t>
      </w:r>
      <w:bookmarkStart w:id="26" w:name="OLE_LINK18"/>
      <w:bookmarkStart w:id="27" w:name="OLE_LINK23"/>
      <w:r>
        <w:rPr>
          <w:rFonts w:asciiTheme="minorEastAsia" w:hAnsiTheme="minorEastAsia" w:cs="宋体" w:hint="eastAsia"/>
          <w:kern w:val="0"/>
          <w:sz w:val="18"/>
          <w:szCs w:val="18"/>
        </w:rPr>
        <w:t>校企合作典型生产实践项目</w:t>
      </w:r>
      <w:bookmarkEnd w:id="26"/>
      <w:bookmarkEnd w:id="27"/>
      <w:r>
        <w:rPr>
          <w:rFonts w:asciiTheme="minorEastAsia" w:hAnsiTheme="minorEastAsia" w:cs="宋体" w:hint="eastAsia"/>
          <w:kern w:val="0"/>
          <w:sz w:val="18"/>
          <w:szCs w:val="18"/>
        </w:rPr>
        <w:t>：要求每个二级学院（或专业群）根据</w:t>
      </w:r>
      <w:bookmarkStart w:id="28" w:name="OLE_LINK24"/>
      <w:bookmarkStart w:id="29" w:name="OLE_LINK33"/>
      <w:r>
        <w:rPr>
          <w:rFonts w:asciiTheme="minorEastAsia" w:hAnsiTheme="minorEastAsia" w:cs="宋体" w:hint="eastAsia"/>
          <w:kern w:val="0"/>
          <w:sz w:val="18"/>
          <w:szCs w:val="18"/>
        </w:rPr>
        <w:t>《职业教育校企合作典型生产实践项目建设标准》</w:t>
      </w:r>
      <w:bookmarkEnd w:id="28"/>
      <w:bookmarkEnd w:id="29"/>
      <w:r>
        <w:rPr>
          <w:rFonts w:asciiTheme="minorEastAsia" w:hAnsiTheme="minorEastAsia" w:cs="宋体" w:hint="eastAsia"/>
          <w:kern w:val="0"/>
          <w:sz w:val="18"/>
          <w:szCs w:val="18"/>
        </w:rPr>
        <w:t>《职业教育校企合作典型生产实践项目建设指南》的要求开展校企合作典型生产实践项目申报与建设工作。</w:t>
      </w:r>
    </w:p>
    <w:p w:rsidR="00FE6281" w:rsidRDefault="00D57E72">
      <w:pPr>
        <w:widowControl/>
        <w:adjustRightInd w:val="0"/>
        <w:snapToGrid w:val="0"/>
        <w:ind w:firstLineChars="200" w:firstLine="360"/>
        <w:rPr>
          <w:rFonts w:asciiTheme="minorEastAsia" w:hAnsiTheme="minorEastAsia" w:cs="宋体"/>
          <w:color w:val="000000"/>
          <w:kern w:val="0"/>
          <w:sz w:val="18"/>
          <w:szCs w:val="18"/>
        </w:rPr>
      </w:pPr>
      <w:r>
        <w:rPr>
          <w:rFonts w:asciiTheme="minorEastAsia" w:hAnsiTheme="minorEastAsia" w:cs="宋体" w:hint="eastAsia"/>
          <w:kern w:val="0"/>
          <w:sz w:val="18"/>
          <w:szCs w:val="18"/>
        </w:rPr>
        <w:t>8</w:t>
      </w:r>
      <w:r>
        <w:rPr>
          <w:rFonts w:asciiTheme="minorEastAsia" w:hAnsiTheme="minorEastAsia" w:cs="宋体"/>
          <w:kern w:val="0"/>
          <w:sz w:val="18"/>
          <w:szCs w:val="18"/>
        </w:rPr>
        <w:t>.</w:t>
      </w:r>
      <w:r>
        <w:rPr>
          <w:rFonts w:asciiTheme="minorEastAsia" w:hAnsiTheme="minorEastAsia" w:cs="宋体" w:hint="eastAsia"/>
          <w:kern w:val="0"/>
          <w:sz w:val="18"/>
          <w:szCs w:val="18"/>
        </w:rPr>
        <w:t>校企合作典型</w:t>
      </w:r>
      <w:r>
        <w:rPr>
          <w:rFonts w:asciiTheme="minorEastAsia" w:hAnsiTheme="minorEastAsia" w:cs="宋体" w:hint="eastAsia"/>
          <w:color w:val="000000"/>
          <w:kern w:val="0"/>
          <w:sz w:val="18"/>
          <w:szCs w:val="18"/>
        </w:rPr>
        <w:t>生产实训项目：</w:t>
      </w:r>
      <w:r>
        <w:rPr>
          <w:rFonts w:asciiTheme="minorEastAsia" w:hAnsiTheme="minorEastAsia" w:cs="宋体" w:hint="eastAsia"/>
          <w:kern w:val="0"/>
          <w:sz w:val="18"/>
          <w:szCs w:val="18"/>
        </w:rPr>
        <w:t>要求每个二级学院每个招生专业</w:t>
      </w:r>
      <w:r>
        <w:rPr>
          <w:rFonts w:asciiTheme="minorEastAsia" w:hAnsiTheme="minorEastAsia" w:cs="宋体" w:hint="eastAsia"/>
          <w:color w:val="000000"/>
          <w:kern w:val="0"/>
          <w:sz w:val="18"/>
          <w:szCs w:val="18"/>
        </w:rPr>
        <w:t>基于企业真实生产任务、过程和标准，融入行业最新技术和标准，校企共同开发立足产教融合、体现类型特色、适应育人需求的校企合作典型生产实训项目，</w:t>
      </w:r>
      <w:r>
        <w:rPr>
          <w:rFonts w:asciiTheme="minorEastAsia" w:hAnsiTheme="minorEastAsia" w:cs="宋体"/>
          <w:kern w:val="0"/>
          <w:sz w:val="18"/>
          <w:szCs w:val="18"/>
        </w:rPr>
        <w:t>8</w:t>
      </w:r>
      <w:r>
        <w:rPr>
          <w:rFonts w:asciiTheme="minorEastAsia" w:hAnsiTheme="minorEastAsia" w:cs="宋体" w:hint="eastAsia"/>
          <w:kern w:val="0"/>
          <w:sz w:val="18"/>
          <w:szCs w:val="18"/>
        </w:rPr>
        <w:t>月3</w:t>
      </w:r>
      <w:r>
        <w:rPr>
          <w:rFonts w:asciiTheme="minorEastAsia" w:hAnsiTheme="minorEastAsia" w:cs="宋体"/>
          <w:kern w:val="0"/>
          <w:sz w:val="18"/>
          <w:szCs w:val="18"/>
        </w:rPr>
        <w:t>1日提交</w:t>
      </w:r>
      <w:r>
        <w:rPr>
          <w:rFonts w:asciiTheme="minorEastAsia" w:hAnsiTheme="minorEastAsia" w:cs="宋体" w:hint="eastAsia"/>
          <w:kern w:val="0"/>
          <w:sz w:val="18"/>
          <w:szCs w:val="18"/>
        </w:rPr>
        <w:t>申报书等材料。</w:t>
      </w:r>
    </w:p>
    <w:p w:rsidR="00FE6281" w:rsidRDefault="00D57E72">
      <w:pPr>
        <w:widowControl/>
        <w:adjustRightInd w:val="0"/>
        <w:snapToGrid w:val="0"/>
        <w:ind w:firstLineChars="200" w:firstLine="360"/>
        <w:rPr>
          <w:rFonts w:asciiTheme="minorEastAsia" w:hAnsiTheme="minorEastAsia" w:cs="宋体"/>
          <w:kern w:val="0"/>
          <w:sz w:val="18"/>
          <w:szCs w:val="18"/>
        </w:rPr>
      </w:pPr>
      <w:r>
        <w:rPr>
          <w:rFonts w:asciiTheme="minorEastAsia" w:hAnsiTheme="minorEastAsia" w:cs="宋体" w:hint="eastAsia"/>
          <w:kern w:val="0"/>
          <w:sz w:val="18"/>
          <w:szCs w:val="18"/>
        </w:rPr>
        <w:t>9</w:t>
      </w:r>
      <w:r>
        <w:rPr>
          <w:rFonts w:asciiTheme="minorEastAsia" w:hAnsiTheme="minorEastAsia" w:cs="宋体"/>
          <w:kern w:val="0"/>
          <w:sz w:val="18"/>
          <w:szCs w:val="18"/>
        </w:rPr>
        <w:t>.</w:t>
      </w:r>
      <w:r>
        <w:rPr>
          <w:rFonts w:asciiTheme="minorEastAsia" w:hAnsiTheme="minorEastAsia" w:cs="宋体" w:hint="eastAsia"/>
          <w:kern w:val="0"/>
          <w:sz w:val="18"/>
          <w:szCs w:val="18"/>
        </w:rPr>
        <w:t>专业合作企业数：要求每个二级学院每个招生专业</w:t>
      </w:r>
      <w:bookmarkStart w:id="30" w:name="OLE_LINK28"/>
      <w:bookmarkStart w:id="31" w:name="OLE_LINK27"/>
      <w:r>
        <w:rPr>
          <w:rFonts w:asciiTheme="minorEastAsia" w:hAnsiTheme="minorEastAsia" w:cs="宋体" w:hint="eastAsia"/>
          <w:kern w:val="0"/>
          <w:sz w:val="18"/>
          <w:szCs w:val="18"/>
        </w:rPr>
        <w:t>常态化保持</w:t>
      </w:r>
      <w:bookmarkStart w:id="32" w:name="OLE_LINK29"/>
      <w:bookmarkStart w:id="33" w:name="OLE_LINK30"/>
      <w:r>
        <w:rPr>
          <w:rFonts w:asciiTheme="minorEastAsia" w:hAnsiTheme="minorEastAsia" w:cs="宋体" w:hint="eastAsia"/>
          <w:kern w:val="0"/>
          <w:sz w:val="18"/>
          <w:szCs w:val="18"/>
        </w:rPr>
        <w:t>校企深层次合作</w:t>
      </w:r>
      <w:bookmarkEnd w:id="30"/>
      <w:bookmarkEnd w:id="31"/>
      <w:bookmarkEnd w:id="32"/>
      <w:bookmarkEnd w:id="33"/>
      <w:r>
        <w:rPr>
          <w:rFonts w:asciiTheme="minorEastAsia" w:hAnsiTheme="minorEastAsia" w:cs="宋体" w:hint="eastAsia"/>
          <w:kern w:val="0"/>
          <w:sz w:val="18"/>
          <w:szCs w:val="18"/>
        </w:rPr>
        <w:t>企业数不少于5家</w:t>
      </w:r>
      <w:r w:rsidR="00555CDD">
        <w:rPr>
          <w:rFonts w:asciiTheme="minorEastAsia" w:hAnsiTheme="minorEastAsia" w:cs="宋体" w:hint="eastAsia"/>
          <w:kern w:val="0"/>
          <w:sz w:val="18"/>
          <w:szCs w:val="18"/>
        </w:rPr>
        <w:t>（</w:t>
      </w:r>
      <w:r w:rsidRPr="008B257E">
        <w:rPr>
          <w:rFonts w:asciiTheme="minorEastAsia" w:hAnsiTheme="minorEastAsia" w:cs="宋体" w:hint="eastAsia"/>
          <w:kern w:val="0"/>
          <w:sz w:val="18"/>
          <w:szCs w:val="18"/>
        </w:rPr>
        <w:t>其中</w:t>
      </w:r>
      <w:r w:rsidR="00555CDD" w:rsidRPr="008B257E">
        <w:rPr>
          <w:rFonts w:asciiTheme="minorEastAsia" w:hAnsiTheme="minorEastAsia" w:cs="宋体" w:hint="eastAsia"/>
          <w:kern w:val="0"/>
          <w:sz w:val="18"/>
          <w:szCs w:val="18"/>
        </w:rPr>
        <w:t>：</w:t>
      </w:r>
      <w:r w:rsidRPr="008B257E">
        <w:rPr>
          <w:rFonts w:asciiTheme="minorEastAsia" w:hAnsiTheme="minorEastAsia" w:cs="宋体" w:hint="eastAsia"/>
          <w:kern w:val="0"/>
          <w:sz w:val="18"/>
          <w:szCs w:val="18"/>
        </w:rPr>
        <w:t>轨道交通学院</w:t>
      </w:r>
      <w:r w:rsidR="00555CDD" w:rsidRPr="008B257E">
        <w:rPr>
          <w:rFonts w:asciiTheme="minorEastAsia" w:hAnsiTheme="minorEastAsia" w:cs="宋体" w:hint="eastAsia"/>
          <w:kern w:val="0"/>
          <w:sz w:val="18"/>
          <w:szCs w:val="18"/>
        </w:rPr>
        <w:t>城市轨道交通运营管理、通讯信号技术</w:t>
      </w:r>
      <w:r w:rsidRPr="008B257E">
        <w:rPr>
          <w:rFonts w:asciiTheme="minorEastAsia" w:hAnsiTheme="minorEastAsia" w:cs="宋体" w:hint="eastAsia"/>
          <w:kern w:val="0"/>
          <w:sz w:val="18"/>
          <w:szCs w:val="18"/>
        </w:rPr>
        <w:t>、</w:t>
      </w:r>
      <w:r w:rsidR="00555CDD" w:rsidRPr="008B257E">
        <w:rPr>
          <w:rFonts w:asciiTheme="minorEastAsia" w:hAnsiTheme="minorEastAsia" w:cs="宋体" w:hint="eastAsia"/>
          <w:kern w:val="0"/>
          <w:sz w:val="18"/>
          <w:szCs w:val="18"/>
        </w:rPr>
        <w:t>机电技术专业，</w:t>
      </w:r>
      <w:r w:rsidRPr="008B257E">
        <w:rPr>
          <w:rFonts w:asciiTheme="minorEastAsia" w:hAnsiTheme="minorEastAsia" w:cs="宋体" w:hint="eastAsia"/>
          <w:kern w:val="0"/>
          <w:sz w:val="18"/>
          <w:szCs w:val="18"/>
        </w:rPr>
        <w:t>通用航空产业学院</w:t>
      </w:r>
      <w:r w:rsidR="00555CDD" w:rsidRPr="008B257E">
        <w:rPr>
          <w:rFonts w:asciiTheme="minorEastAsia" w:hAnsiTheme="minorEastAsia" w:cs="宋体" w:hint="eastAsia"/>
          <w:kern w:val="0"/>
          <w:sz w:val="18"/>
          <w:szCs w:val="18"/>
        </w:rPr>
        <w:t>空中乘务、通用航空器维修、</w:t>
      </w:r>
      <w:r w:rsidR="008B257E" w:rsidRPr="008B257E">
        <w:rPr>
          <w:rFonts w:asciiTheme="minorEastAsia" w:hAnsiTheme="minorEastAsia" w:cs="宋体" w:hint="eastAsia"/>
          <w:kern w:val="0"/>
          <w:sz w:val="18"/>
          <w:szCs w:val="18"/>
        </w:rPr>
        <w:t>飞机机电设备维修专业</w:t>
      </w:r>
      <w:r w:rsidR="008B257E">
        <w:rPr>
          <w:rFonts w:asciiTheme="minorEastAsia" w:hAnsiTheme="minorEastAsia" w:cs="宋体" w:hint="eastAsia"/>
          <w:kern w:val="0"/>
          <w:sz w:val="18"/>
          <w:szCs w:val="18"/>
        </w:rPr>
        <w:t>校企深层次合作企业数不少于3家</w:t>
      </w:r>
      <w:r w:rsidR="00555CDD">
        <w:rPr>
          <w:rFonts w:asciiTheme="minorEastAsia" w:hAnsiTheme="minorEastAsia" w:cs="宋体" w:hint="eastAsia"/>
          <w:kern w:val="0"/>
          <w:sz w:val="18"/>
          <w:szCs w:val="18"/>
        </w:rPr>
        <w:t>）</w:t>
      </w:r>
      <w:r>
        <w:rPr>
          <w:rFonts w:asciiTheme="minorEastAsia" w:hAnsiTheme="minorEastAsia" w:cs="宋体" w:hint="eastAsia"/>
          <w:kern w:val="0"/>
          <w:sz w:val="18"/>
          <w:szCs w:val="18"/>
        </w:rPr>
        <w:t>，</w:t>
      </w:r>
      <w:bookmarkStart w:id="34" w:name="OLE_LINK32"/>
      <w:bookmarkStart w:id="35" w:name="OLE_LINK31"/>
      <w:r>
        <w:rPr>
          <w:rFonts w:asciiTheme="minorEastAsia" w:hAnsiTheme="minorEastAsia" w:cs="宋体" w:hint="eastAsia"/>
          <w:kern w:val="0"/>
          <w:sz w:val="18"/>
          <w:szCs w:val="18"/>
        </w:rPr>
        <w:t>其中至少合作1家产业领军企业、行业龙头骨干企业。</w:t>
      </w:r>
      <w:bookmarkEnd w:id="34"/>
      <w:bookmarkEnd w:id="35"/>
      <w:r>
        <w:rPr>
          <w:rFonts w:asciiTheme="minorEastAsia" w:hAnsiTheme="minorEastAsia" w:cs="宋体" w:hint="eastAsia"/>
          <w:kern w:val="0"/>
          <w:sz w:val="18"/>
          <w:szCs w:val="18"/>
        </w:rPr>
        <w:t>校企深层次合作认定按照《福建船政交通职业学院校企合作项目管理办法（试行）》第二十二条规定同时满足A类指标、满足B类指标3项、满足C类指标1项。</w:t>
      </w:r>
      <w:r w:rsidR="00FE7E00">
        <w:rPr>
          <w:rFonts w:asciiTheme="minorEastAsia" w:hAnsiTheme="minorEastAsia" w:cs="宋体" w:hint="eastAsia"/>
          <w:kern w:val="0"/>
          <w:sz w:val="18"/>
          <w:szCs w:val="18"/>
        </w:rPr>
        <w:t>5</w:t>
      </w:r>
      <w:r>
        <w:rPr>
          <w:rFonts w:asciiTheme="minorEastAsia" w:hAnsiTheme="minorEastAsia" w:cs="宋体" w:hint="eastAsia"/>
          <w:kern w:val="0"/>
          <w:sz w:val="18"/>
          <w:szCs w:val="18"/>
        </w:rPr>
        <w:t>月</w:t>
      </w:r>
      <w:r w:rsidR="00FE7E00">
        <w:rPr>
          <w:rFonts w:asciiTheme="minorEastAsia" w:hAnsiTheme="minorEastAsia" w:cs="宋体" w:hint="eastAsia"/>
          <w:kern w:val="0"/>
          <w:sz w:val="18"/>
          <w:szCs w:val="18"/>
        </w:rPr>
        <w:t>7</w:t>
      </w:r>
      <w:r>
        <w:rPr>
          <w:rFonts w:asciiTheme="minorEastAsia" w:hAnsiTheme="minorEastAsia" w:cs="宋体" w:hint="eastAsia"/>
          <w:kern w:val="0"/>
          <w:sz w:val="18"/>
          <w:szCs w:val="18"/>
        </w:rPr>
        <w:t>日前提交年度校企合作工作计划。</w:t>
      </w:r>
    </w:p>
    <w:sectPr w:rsidR="00FE6281">
      <w:pgSz w:w="16839" w:h="11907"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C23D77"/>
    <w:multiLevelType w:val="hybridMultilevel"/>
    <w:tmpl w:val="8B3AB73E"/>
    <w:lvl w:ilvl="0" w:tplc="A02E804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B96C3F"/>
    <w:multiLevelType w:val="hybridMultilevel"/>
    <w:tmpl w:val="03287128"/>
    <w:lvl w:ilvl="0" w:tplc="EFC043A8">
      <w:start w:val="1"/>
      <w:numFmt w:val="decimalEnclosedCircle"/>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F81"/>
    <w:rsid w:val="00025361"/>
    <w:rsid w:val="00066080"/>
    <w:rsid w:val="000953EC"/>
    <w:rsid w:val="000C1ADE"/>
    <w:rsid w:val="000C2812"/>
    <w:rsid w:val="000D05EA"/>
    <w:rsid w:val="000D5161"/>
    <w:rsid w:val="00124F81"/>
    <w:rsid w:val="00135533"/>
    <w:rsid w:val="0015375A"/>
    <w:rsid w:val="00160ED9"/>
    <w:rsid w:val="00180EEF"/>
    <w:rsid w:val="001827EB"/>
    <w:rsid w:val="001945AA"/>
    <w:rsid w:val="001D6719"/>
    <w:rsid w:val="002418C6"/>
    <w:rsid w:val="00282997"/>
    <w:rsid w:val="002F3660"/>
    <w:rsid w:val="00304F41"/>
    <w:rsid w:val="00305FE2"/>
    <w:rsid w:val="00306EE8"/>
    <w:rsid w:val="003226FB"/>
    <w:rsid w:val="003273EB"/>
    <w:rsid w:val="0033793E"/>
    <w:rsid w:val="003D2CF4"/>
    <w:rsid w:val="003F0CFB"/>
    <w:rsid w:val="003F57F6"/>
    <w:rsid w:val="00414957"/>
    <w:rsid w:val="00414DFD"/>
    <w:rsid w:val="00423953"/>
    <w:rsid w:val="00433CAF"/>
    <w:rsid w:val="00470561"/>
    <w:rsid w:val="00482A90"/>
    <w:rsid w:val="00493599"/>
    <w:rsid w:val="00496DCC"/>
    <w:rsid w:val="004B378C"/>
    <w:rsid w:val="004B4557"/>
    <w:rsid w:val="004C7CCF"/>
    <w:rsid w:val="004E4759"/>
    <w:rsid w:val="004F0EFC"/>
    <w:rsid w:val="005041C5"/>
    <w:rsid w:val="005329B7"/>
    <w:rsid w:val="00555CDD"/>
    <w:rsid w:val="00565AD6"/>
    <w:rsid w:val="00583216"/>
    <w:rsid w:val="005A4007"/>
    <w:rsid w:val="005A5538"/>
    <w:rsid w:val="005C44E3"/>
    <w:rsid w:val="005D583D"/>
    <w:rsid w:val="005E559F"/>
    <w:rsid w:val="00687A02"/>
    <w:rsid w:val="006A3F22"/>
    <w:rsid w:val="006A48A0"/>
    <w:rsid w:val="006E1757"/>
    <w:rsid w:val="006E52FF"/>
    <w:rsid w:val="006F2297"/>
    <w:rsid w:val="00731491"/>
    <w:rsid w:val="00745D1D"/>
    <w:rsid w:val="00746601"/>
    <w:rsid w:val="0075464A"/>
    <w:rsid w:val="00766603"/>
    <w:rsid w:val="0078191F"/>
    <w:rsid w:val="00797A37"/>
    <w:rsid w:val="00800110"/>
    <w:rsid w:val="0081309E"/>
    <w:rsid w:val="0087404F"/>
    <w:rsid w:val="00874701"/>
    <w:rsid w:val="0087565F"/>
    <w:rsid w:val="008B257E"/>
    <w:rsid w:val="0090294D"/>
    <w:rsid w:val="00907705"/>
    <w:rsid w:val="00924FC7"/>
    <w:rsid w:val="00931FA0"/>
    <w:rsid w:val="00961D2F"/>
    <w:rsid w:val="00967265"/>
    <w:rsid w:val="009809D8"/>
    <w:rsid w:val="009A6711"/>
    <w:rsid w:val="009A6EF2"/>
    <w:rsid w:val="009C1D3C"/>
    <w:rsid w:val="009C1DC7"/>
    <w:rsid w:val="009E1A70"/>
    <w:rsid w:val="009E248D"/>
    <w:rsid w:val="009E2D8D"/>
    <w:rsid w:val="009F3BE0"/>
    <w:rsid w:val="00A45CD3"/>
    <w:rsid w:val="00A54406"/>
    <w:rsid w:val="00A7634B"/>
    <w:rsid w:val="00A80715"/>
    <w:rsid w:val="00AA2C3D"/>
    <w:rsid w:val="00AA547E"/>
    <w:rsid w:val="00AB65F1"/>
    <w:rsid w:val="00AE6716"/>
    <w:rsid w:val="00AF5884"/>
    <w:rsid w:val="00B13115"/>
    <w:rsid w:val="00B1560A"/>
    <w:rsid w:val="00BB517E"/>
    <w:rsid w:val="00BC1EB6"/>
    <w:rsid w:val="00BE29AD"/>
    <w:rsid w:val="00C0070A"/>
    <w:rsid w:val="00C148B8"/>
    <w:rsid w:val="00C23B77"/>
    <w:rsid w:val="00C36694"/>
    <w:rsid w:val="00C77616"/>
    <w:rsid w:val="00C87B61"/>
    <w:rsid w:val="00CE52B8"/>
    <w:rsid w:val="00CF2C6E"/>
    <w:rsid w:val="00D20384"/>
    <w:rsid w:val="00D30C2D"/>
    <w:rsid w:val="00D40DD4"/>
    <w:rsid w:val="00D57E72"/>
    <w:rsid w:val="00D842A6"/>
    <w:rsid w:val="00D913B5"/>
    <w:rsid w:val="00D92EB8"/>
    <w:rsid w:val="00D96509"/>
    <w:rsid w:val="00DA0D95"/>
    <w:rsid w:val="00DE0D8C"/>
    <w:rsid w:val="00E17154"/>
    <w:rsid w:val="00E17375"/>
    <w:rsid w:val="00E83BD2"/>
    <w:rsid w:val="00ED6C41"/>
    <w:rsid w:val="00EF6080"/>
    <w:rsid w:val="00F21CDE"/>
    <w:rsid w:val="00F634DC"/>
    <w:rsid w:val="00F70C9C"/>
    <w:rsid w:val="00FA49A3"/>
    <w:rsid w:val="00FB1C53"/>
    <w:rsid w:val="00FC7628"/>
    <w:rsid w:val="00FE6281"/>
    <w:rsid w:val="00FE7E00"/>
    <w:rsid w:val="11DB1414"/>
    <w:rsid w:val="12955CF9"/>
    <w:rsid w:val="155B1C4E"/>
    <w:rsid w:val="179B2214"/>
    <w:rsid w:val="188E331E"/>
    <w:rsid w:val="1BB73C59"/>
    <w:rsid w:val="2B2471C5"/>
    <w:rsid w:val="2E5B7EBD"/>
    <w:rsid w:val="302B6724"/>
    <w:rsid w:val="335139AB"/>
    <w:rsid w:val="38360258"/>
    <w:rsid w:val="3F2D7FC5"/>
    <w:rsid w:val="444D250F"/>
    <w:rsid w:val="47690F7C"/>
    <w:rsid w:val="4ADB15E5"/>
    <w:rsid w:val="4D6A64D4"/>
    <w:rsid w:val="51412021"/>
    <w:rsid w:val="51596A8B"/>
    <w:rsid w:val="51DF1870"/>
    <w:rsid w:val="5E7772D9"/>
    <w:rsid w:val="6549470C"/>
    <w:rsid w:val="673C0F81"/>
    <w:rsid w:val="68217642"/>
    <w:rsid w:val="68D76F45"/>
    <w:rsid w:val="6A241724"/>
    <w:rsid w:val="76A34F46"/>
    <w:rsid w:val="7BB01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1"/>
    <w:qFormat/>
    <w:pPr>
      <w:spacing w:after="120"/>
    </w:pPr>
    <w:rPr>
      <w:rFonts w:ascii="Calibri" w:eastAsia="宋体" w:hAnsi="Calibri" w:cs="Times New Roman"/>
      <w:szCs w:val="24"/>
    </w:rPr>
  </w:style>
  <w:style w:type="paragraph" w:styleId="a4">
    <w:name w:val="Balloon Text"/>
    <w:basedOn w:val="a"/>
    <w:link w:val="Char"/>
    <w:uiPriority w:val="99"/>
    <w:semiHidden/>
    <w:unhideWhenUsed/>
    <w:rPr>
      <w:sz w:val="18"/>
      <w:szCs w:val="18"/>
    </w:rPr>
  </w:style>
  <w:style w:type="paragraph" w:styleId="a5">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styleId="a7">
    <w:name w:val="Emphasis"/>
    <w:basedOn w:val="a0"/>
    <w:uiPriority w:val="20"/>
    <w:qFormat/>
    <w:rPr>
      <w:i/>
      <w:iCs/>
    </w:rPr>
  </w:style>
  <w:style w:type="character" w:styleId="a8">
    <w:name w:val="Hyperlink"/>
    <w:basedOn w:val="a0"/>
    <w:uiPriority w:val="99"/>
    <w:semiHidden/>
    <w:unhideWhenUsed/>
    <w:qFormat/>
    <w:rPr>
      <w:color w:val="0000FF"/>
      <w:u w:val="single"/>
    </w:rPr>
  </w:style>
  <w:style w:type="paragraph" w:styleId="a9">
    <w:name w:val="List Paragraph"/>
    <w:basedOn w:val="a"/>
    <w:uiPriority w:val="34"/>
    <w:qFormat/>
    <w:pPr>
      <w:ind w:firstLineChars="200" w:firstLine="420"/>
    </w:pPr>
  </w:style>
  <w:style w:type="character" w:customStyle="1" w:styleId="fontstyle01">
    <w:name w:val="fontstyle01"/>
    <w:basedOn w:val="a0"/>
    <w:qFormat/>
    <w:rPr>
      <w:rFonts w:ascii="黑体" w:eastAsia="黑体" w:hAnsi="黑体" w:hint="eastAsia"/>
      <w:color w:val="000000"/>
      <w:sz w:val="32"/>
      <w:szCs w:val="32"/>
    </w:rPr>
  </w:style>
  <w:style w:type="character" w:customStyle="1" w:styleId="Char0">
    <w:name w:val="正文文本 Char"/>
    <w:basedOn w:val="a0"/>
    <w:uiPriority w:val="99"/>
    <w:semiHidden/>
  </w:style>
  <w:style w:type="character" w:customStyle="1" w:styleId="Char1">
    <w:name w:val="正文文本 Char1"/>
    <w:link w:val="a3"/>
    <w:rPr>
      <w:rFonts w:ascii="Calibri" w:eastAsia="宋体" w:hAnsi="Calibri" w:cs="Times New Roman"/>
      <w:szCs w:val="24"/>
    </w:rPr>
  </w:style>
  <w:style w:type="paragraph" w:customStyle="1" w:styleId="w">
    <w:name w:val="w标题"/>
    <w:basedOn w:val="a"/>
    <w:next w:val="a"/>
    <w:link w:val="w0"/>
    <w:qFormat/>
    <w:pPr>
      <w:widowControl/>
      <w:spacing w:line="560" w:lineRule="exact"/>
      <w:jc w:val="center"/>
    </w:pPr>
    <w:rPr>
      <w:rFonts w:ascii="方正小标宋简体" w:eastAsia="方正小标宋简体" w:hAnsi="微软雅黑" w:cs="Times New Roman"/>
      <w:bCs/>
      <w:color w:val="000000"/>
      <w:kern w:val="44"/>
      <w:sz w:val="44"/>
      <w:szCs w:val="44"/>
      <w:shd w:val="clear" w:color="auto" w:fill="FFFFFF"/>
    </w:rPr>
  </w:style>
  <w:style w:type="character" w:customStyle="1" w:styleId="w0">
    <w:name w:val="w标题 字符"/>
    <w:link w:val="w"/>
    <w:qFormat/>
    <w:rPr>
      <w:rFonts w:ascii="方正小标宋简体" w:eastAsia="方正小标宋简体" w:hAnsi="微软雅黑" w:cs="Times New Roman"/>
      <w:bCs/>
      <w:color w:val="000000"/>
      <w:kern w:val="44"/>
      <w:sz w:val="44"/>
      <w:szCs w:val="44"/>
    </w:rPr>
  </w:style>
  <w:style w:type="character" w:customStyle="1" w:styleId="Char">
    <w:name w:val="批注框文本 Char"/>
    <w:basedOn w:val="a0"/>
    <w:link w:val="a4"/>
    <w:uiPriority w:val="99"/>
    <w:semiHidden/>
    <w:qFormat/>
    <w:rPr>
      <w:sz w:val="18"/>
      <w:szCs w:val="18"/>
    </w:rPr>
  </w:style>
  <w:style w:type="character" w:customStyle="1" w:styleId="1Char">
    <w:name w:val="标题 1 Char"/>
    <w:basedOn w:val="a0"/>
    <w:link w:val="1"/>
    <w:uiPriority w:val="9"/>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1"/>
    <w:qFormat/>
    <w:pPr>
      <w:spacing w:after="120"/>
    </w:pPr>
    <w:rPr>
      <w:rFonts w:ascii="Calibri" w:eastAsia="宋体" w:hAnsi="Calibri" w:cs="Times New Roman"/>
      <w:szCs w:val="24"/>
    </w:rPr>
  </w:style>
  <w:style w:type="paragraph" w:styleId="a4">
    <w:name w:val="Balloon Text"/>
    <w:basedOn w:val="a"/>
    <w:link w:val="Char"/>
    <w:uiPriority w:val="99"/>
    <w:semiHidden/>
    <w:unhideWhenUsed/>
    <w:rPr>
      <w:sz w:val="18"/>
      <w:szCs w:val="18"/>
    </w:rPr>
  </w:style>
  <w:style w:type="paragraph" w:styleId="a5">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styleId="a7">
    <w:name w:val="Emphasis"/>
    <w:basedOn w:val="a0"/>
    <w:uiPriority w:val="20"/>
    <w:qFormat/>
    <w:rPr>
      <w:i/>
      <w:iCs/>
    </w:rPr>
  </w:style>
  <w:style w:type="character" w:styleId="a8">
    <w:name w:val="Hyperlink"/>
    <w:basedOn w:val="a0"/>
    <w:uiPriority w:val="99"/>
    <w:semiHidden/>
    <w:unhideWhenUsed/>
    <w:qFormat/>
    <w:rPr>
      <w:color w:val="0000FF"/>
      <w:u w:val="single"/>
    </w:rPr>
  </w:style>
  <w:style w:type="paragraph" w:styleId="a9">
    <w:name w:val="List Paragraph"/>
    <w:basedOn w:val="a"/>
    <w:uiPriority w:val="34"/>
    <w:qFormat/>
    <w:pPr>
      <w:ind w:firstLineChars="200" w:firstLine="420"/>
    </w:pPr>
  </w:style>
  <w:style w:type="character" w:customStyle="1" w:styleId="fontstyle01">
    <w:name w:val="fontstyle01"/>
    <w:basedOn w:val="a0"/>
    <w:qFormat/>
    <w:rPr>
      <w:rFonts w:ascii="黑体" w:eastAsia="黑体" w:hAnsi="黑体" w:hint="eastAsia"/>
      <w:color w:val="000000"/>
      <w:sz w:val="32"/>
      <w:szCs w:val="32"/>
    </w:rPr>
  </w:style>
  <w:style w:type="character" w:customStyle="1" w:styleId="Char0">
    <w:name w:val="正文文本 Char"/>
    <w:basedOn w:val="a0"/>
    <w:uiPriority w:val="99"/>
    <w:semiHidden/>
  </w:style>
  <w:style w:type="character" w:customStyle="1" w:styleId="Char1">
    <w:name w:val="正文文本 Char1"/>
    <w:link w:val="a3"/>
    <w:rPr>
      <w:rFonts w:ascii="Calibri" w:eastAsia="宋体" w:hAnsi="Calibri" w:cs="Times New Roman"/>
      <w:szCs w:val="24"/>
    </w:rPr>
  </w:style>
  <w:style w:type="paragraph" w:customStyle="1" w:styleId="w">
    <w:name w:val="w标题"/>
    <w:basedOn w:val="a"/>
    <w:next w:val="a"/>
    <w:link w:val="w0"/>
    <w:qFormat/>
    <w:pPr>
      <w:widowControl/>
      <w:spacing w:line="560" w:lineRule="exact"/>
      <w:jc w:val="center"/>
    </w:pPr>
    <w:rPr>
      <w:rFonts w:ascii="方正小标宋简体" w:eastAsia="方正小标宋简体" w:hAnsi="微软雅黑" w:cs="Times New Roman"/>
      <w:bCs/>
      <w:color w:val="000000"/>
      <w:kern w:val="44"/>
      <w:sz w:val="44"/>
      <w:szCs w:val="44"/>
      <w:shd w:val="clear" w:color="auto" w:fill="FFFFFF"/>
    </w:rPr>
  </w:style>
  <w:style w:type="character" w:customStyle="1" w:styleId="w0">
    <w:name w:val="w标题 字符"/>
    <w:link w:val="w"/>
    <w:qFormat/>
    <w:rPr>
      <w:rFonts w:ascii="方正小标宋简体" w:eastAsia="方正小标宋简体" w:hAnsi="微软雅黑" w:cs="Times New Roman"/>
      <w:bCs/>
      <w:color w:val="000000"/>
      <w:kern w:val="44"/>
      <w:sz w:val="44"/>
      <w:szCs w:val="44"/>
    </w:rPr>
  </w:style>
  <w:style w:type="character" w:customStyle="1" w:styleId="Char">
    <w:name w:val="批注框文本 Char"/>
    <w:basedOn w:val="a0"/>
    <w:link w:val="a4"/>
    <w:uiPriority w:val="99"/>
    <w:semiHidden/>
    <w:qFormat/>
    <w:rPr>
      <w:sz w:val="18"/>
      <w:szCs w:val="18"/>
    </w:rPr>
  </w:style>
  <w:style w:type="character" w:customStyle="1" w:styleId="1Char">
    <w:name w:val="标题 1 Char"/>
    <w:basedOn w:val="a0"/>
    <w:link w:val="1"/>
    <w:uiPriority w:val="9"/>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C5F1E1-EA0E-42AB-A197-35606FA44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7</Pages>
  <Words>1029</Words>
  <Characters>5870</Characters>
  <Application>Microsoft Office Word</Application>
  <DocSecurity>0</DocSecurity>
  <Lines>48</Lines>
  <Paragraphs>13</Paragraphs>
  <ScaleCrop>false</ScaleCrop>
  <Company/>
  <LinksUpToDate>false</LinksUpToDate>
  <CharactersWithSpaces>6886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25</cp:revision>
  <dcterms:created xsi:type="dcterms:W3CDTF">2025-04-08T06:13:00Z</dcterms:created>
  <dcterms:modified xsi:type="dcterms:W3CDTF">2025-04-18T09:29:00Z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1132030752</vt:i4>
  </property>
  <property fmtid="{D5CDD505-2E9C-101B-9397-08002B2CF9AE}" pid="3" name="KSOProductBuildVer">
    <vt:lpwstr>2052-11.8.2.8808</vt:lpwstr>
  </property>
</Properties>
</file>