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附表1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福建船政交通职业学院会计档案保管期限表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2445"/>
        <w:gridCol w:w="2580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档案名称</w:t>
            </w:r>
          </w:p>
        </w:tc>
        <w:tc>
          <w:tcPr>
            <w:tcW w:w="2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保管期限</w:t>
            </w:r>
          </w:p>
        </w:tc>
        <w:tc>
          <w:tcPr>
            <w:tcW w:w="2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sz w:val="21"/>
                <w:szCs w:val="21"/>
              </w:rPr>
              <w:t>一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sz w:val="21"/>
                <w:szCs w:val="21"/>
              </w:rPr>
              <w:t>会计凭证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原始凭证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30年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记帐凭证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30年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sz w:val="21"/>
                <w:szCs w:val="21"/>
              </w:rPr>
              <w:t>二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sz w:val="21"/>
                <w:szCs w:val="21"/>
              </w:rPr>
              <w:t>会计账簿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总账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30年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明细账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30年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日记账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30年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固定资产明细账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固定资产报废清理后保管5年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其他辅助性账簿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30年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sz w:val="21"/>
                <w:szCs w:val="21"/>
              </w:rPr>
              <w:t>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sz w:val="21"/>
                <w:szCs w:val="21"/>
              </w:rPr>
              <w:t>财务会计报告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政府综合财务报告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永久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所属二级单位报送的保管2年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财政年度部门决算报表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永久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学校会计月、季度报表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sz w:val="21"/>
                <w:szCs w:val="21"/>
              </w:rPr>
              <w:t>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sz w:val="21"/>
                <w:szCs w:val="21"/>
              </w:rPr>
              <w:t>其他会计资料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银行存款余额调节表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银行对账单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纳税申报表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职工工资发放清册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会计档案移交清册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30年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会计档案保管清册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永久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会计档案销毁清册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永久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会计档案鉴定意见书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永久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1BFA7E7D"/>
    <w:rsid w:val="1BF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2023-06-06T06:49:00Z</dcterms:created>
  <dc:creator>YOYO</dc:creator>
  <cp:lastModifiedBy>YOYO</cp:lastModifiedBy>
  <dcterms:modified xsi:type="dcterms:W3CDTF">2023-06-06T06:59:49Z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017B2F99BE8C4113953AA51E00CE7F41_11</vt:lpwstr>
  </property>
</Properties>
</file>