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附表2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福建船政交通职业学院会计档案利用申请表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tbl>
      <w:tblPr>
        <w:tblStyle w:val="3"/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187"/>
        <w:gridCol w:w="2077"/>
        <w:gridCol w:w="1779"/>
        <w:gridCol w:w="1277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利用类别</w:t>
            </w:r>
          </w:p>
        </w:tc>
        <w:tc>
          <w:tcPr>
            <w:tcW w:w="795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787" w:firstLineChars="32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□查阅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□借阅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申请人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部门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是否复印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或拍照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申请事由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申请内容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(此项内容可另附纸列示)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利用人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承诺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本人对所利用会计档案的安全和完整负责。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right="0" w:firstLine="240" w:firstLineChars="100"/>
              <w:jc w:val="right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 w:firstLine="480"/>
              <w:jc w:val="right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经费项目（或部门）负责人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 w:firstLine="5400"/>
              <w:jc w:val="right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5" w:lineRule="atLeast"/>
              <w:ind w:right="0" w:firstLine="6000" w:firstLineChars="2500"/>
              <w:jc w:val="both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财务处负责人意见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 w:firstLine="6410" w:firstLineChars="2671"/>
              <w:jc w:val="right"/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 w:firstLine="6410" w:firstLineChars="2671"/>
              <w:jc w:val="right"/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right="0"/>
              <w:jc w:val="right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 w:firstLine="480"/>
              <w:jc w:val="right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档案馆负责人意见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540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54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 w:firstLine="480"/>
              <w:jc w:val="right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  <w:t>注：1.此表由档案管理员登记完毕后存档。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96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  <w:t>2.会计档案借阅：应在财务处相关人员带领下办理借出和归还手续。移交前经财务处负责人批准后登记借阅；移交后经财务处负责人和档案馆负责人批准后办理登记借阅。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4D9E4A94"/>
    <w:rsid w:val="4D9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2023-06-06T07:00:00Z</dcterms:created>
  <dc:creator>YOYO</dc:creator>
  <cp:lastModifiedBy>YOYO</cp:lastModifiedBy>
  <dcterms:modified xsi:type="dcterms:W3CDTF">2023-06-06T07:16:55Z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F2CF830C7B1A44A2B3195E4E964B6E5A_11</vt:lpwstr>
  </property>
</Properties>
</file>