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800" w:lineRule="exact"/>
        <w:ind w:left="0" w:right="0" w:firstLine="0"/>
        <w:jc w:val="left"/>
        <w:textAlignment w:val="auto"/>
        <w:rPr>
          <w:rFonts w:hint="eastAsia" w:ascii="黑体" w:hAnsi="黑体" w:eastAsia="黑体" w:cs="黑体"/>
          <w:b/>
          <w:bCs/>
          <w:i w:val="0"/>
          <w:iCs w:val="0"/>
          <w:caps w:val="0"/>
          <w:color w:val="000000"/>
          <w:spacing w:val="0"/>
          <w:sz w:val="32"/>
          <w:szCs w:val="32"/>
          <w:bdr w:val="none" w:color="auto" w:sz="0" w:space="0"/>
          <w:shd w:val="clear" w:fill="FFFFFF"/>
          <w:lang w:val="en-US" w:eastAsia="zh-CN"/>
        </w:rPr>
      </w:pPr>
      <w:r>
        <w:rPr>
          <w:rFonts w:hint="eastAsia" w:ascii="黑体" w:hAnsi="黑体" w:eastAsia="黑体" w:cs="黑体"/>
          <w:b/>
          <w:bCs/>
          <w:i w:val="0"/>
          <w:iCs w:val="0"/>
          <w:caps w:val="0"/>
          <w:color w:val="000000"/>
          <w:spacing w:val="0"/>
          <w:sz w:val="32"/>
          <w:szCs w:val="32"/>
          <w:bdr w:val="none" w:color="auto" w:sz="0" w:space="0"/>
          <w:shd w:val="clear" w:fill="FFFFFF"/>
          <w:lang w:val="en-US" w:eastAsia="zh-CN"/>
        </w:rPr>
        <w:t>附件4</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800" w:lineRule="exact"/>
        <w:ind w:left="1760" w:leftChars="0" w:right="0" w:hanging="1760" w:hangingChars="400"/>
        <w:jc w:val="center"/>
        <w:textAlignment w:val="auto"/>
        <w:rPr>
          <w:rFonts w:hint="default" w:ascii="微软雅黑" w:hAnsi="微软雅黑" w:eastAsia="微软雅黑" w:cs="微软雅黑"/>
          <w:i w:val="0"/>
          <w:iCs w:val="0"/>
          <w:caps w:val="0"/>
          <w:color w:val="000000"/>
          <w:spacing w:val="0"/>
          <w:sz w:val="24"/>
          <w:szCs w:val="24"/>
          <w:bdr w:val="none" w:color="auto" w:sz="0" w:space="0"/>
          <w:shd w:val="clear" w:fill="FFFFFF"/>
          <w:lang w:val="en-US" w:eastAsia="zh-CN"/>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color="auto" w:fill="FFFFFF"/>
          <w:lang w:val="en-US" w:eastAsia="zh-CN" w:bidi="ar"/>
        </w:rPr>
        <w:t>中共中央印发《中国共产党纪律处分条例》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近日，中共中央印发了修订后的《中国共产党纪律处分条例》（以下简称《条例》），并发出通知，要求各地区各部门认真遵照执行。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通知指出，党的二十大对全面加强党的纪律建设作出战略部署。党中央着眼解决大党独有难题、健全全面从严治党体系，对《条例》作了修订。《条例》</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shd w:val="clear" w:fill="FFFFFF"/>
        </w:rPr>
        <w:t>全面贯彻习近平新时代中国特色社会主义思想和党的二十大精神，从党章这个总源头出发，坚持严的基调，坚持问题导向和目标导向相结合，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通知要求，各级党委（党组）要担负起全面从严治党政治责任，认真抓好《条例》的贯彻执行，对违反党纪的问题，发现一起坚决查处一起，切实维护纪律的刚性、严肃性。要坚持党性党风党纪一起抓，把《条例》纳入党员、干部培训必修课，增强遵规守纪的自觉。要坚持把纪律挺在前面，促进执纪执法贯通，准确运用“四种形态”，落实“三个区分开来”，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《条例》全文如下。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中国共产党纪律处分条例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（2003年12月23日中共中央政治局会议审议批准 2003年12月31日中共中央发布 2023年12月8日中共中央政治局会议第三次修订 2023年12月19日中共中央发布）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第一编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　　第一章 总体要求和适用范围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第四条 党的纪律处分工作遵循下列原则：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（一）坚持党要管党、全面从严治党。把严的基调、严的措施、严的氛围长期坚持下去，加强对党的各级组织和全体党员的教育、管理和监督，把纪律挺在前面，抓早抓小、防微杜渐。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（二）党纪面前一律平等。对违犯党纪的党组织和党员必须严肃、公正执行纪律，党内不允许有任何不受纪律约束的党组织和党员。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（三）实事求是。对党组织和党员违犯党纪的行为，应当以事实为依据，以党章、其他党内法规和国家法律法规为准绳，执纪执法贯通，准确认定行为性质，区别不同情况，恰当予以处理。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（五）惩前毖后、治病救人。处理违犯党纪的党组织和党员，应当实行惩戒与教育相结合，做到宽严相济。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第六条 本条例适用于违犯党纪应当受到党纪责任追究的党组织和党员。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第二章 违纪与纪律处分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第八条 对党员的纪律处分种类：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（二）严重警告；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（三）撤销党内职务；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（四）留党察看；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第九条 对于违犯党纪的党组织，上级党组织应当责令其作出书面检查或者给予通报批评。对于严重违犯党纪、本身又不能纠正的党组织，上一级党的委员会在查明核实后，根据情节严重的程度，可以予以：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（一）改组；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（二）解散。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第十条 党员受到警告处分一年内、受到严重警告处分一年半内，不得在党内提拔职务或者进一步使用，也不得向党外组织推荐担任高于其原任职务的党外职务或者进一步使用。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第十四条 党员干部受到党纪处分，需要同时进行组织处理的，党组织应当按照规定给予组织处理。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党的各级代表大会的代表受到留党察看以上处分的，党组织应当终止其代表资格。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第十五条 对于受到改组处理的党组织领导机构成员，除应当受到撤销党内职务以上处分的外，均自然免职。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第三章 纪律处分运用规则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第十七条 有下列情形之一的，可以从轻或者减轻处分：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（一）主动交代本人应当受到党纪处分的问题；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（二）在组织谈话函询、初步核实、立案审查过程中，能够配合核实审查工作，如实说明本人违纪违法事实；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（三）检举同案人或者其他人应当受到党纪处分或者法律追究的问题，经查证属实，或者有其他立功表现；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（四）主动挽回损失、消除不良影响或者有效阻止危害结果发生；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（五）主动上交或者退赔违纪所得；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（六）党内法规规定的其他从轻或者减轻处分情形。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党员有作风纪律方面的苗头性、倾向性问题或者违犯党纪情节轻微的，可以给予谈话提醒、批评教育、责令检查等，或者予以诫勉，不予党纪处分。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党员行为虽然造成损失或者后果，但不是出于故意或者过失，而是由于不可抗力等原因所引起的，不追究党纪责任。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第二十条 有下列情形之一的，应当从重或者加重处分：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（一）强迫、唆使他人违纪；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（二）拒不上交或者退赔违纪所得；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（三）违纪受处分后又因故意违纪应当受到党纪处分；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（四）违纪受处分后，又被发现其受处分前没有交代的其他应当受到党纪处分的问题；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（五）党内法规规定的其他从重或者加重处分情形。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第二十一条 党员在党纪处分影响期内又受到党纪处分的，其影响期为原处分尚未执行的影响期与新处分影响期之和。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第二十二条 从轻处分，是指在本条例规定的违纪行为应当受到的处分幅度以内，给予较轻的处分。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从重处分，是指在本条例规定的违纪行为应当受到的处分幅度以内，给予较重的处分。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第二十三条 减轻处分，是指在本条例规定的违纪行为应当受到的处分幅度以外，减轻一档给予处分。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加重处分，是指在本条例规定的违纪行为应当受到的处分幅度以外，加重一档给予处分。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本条例规定的只有开除党籍处分一个档次的违纪行为，不适用第一款减轻处分的规定。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第二十五条 一个违纪行为同时触犯本条例两个以上条款的，依照处分较重的条款定性处理。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一个条款规定的违纪构成要件全部包含在另一个条款规定的违纪构成要件中，特别规定与一般规定不一致的，适用特别规定。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第二十六条 二人以上共同故意违纪的，对为首者，从重处分，本条例另有规定的除外；对其他成员，按照其在共同违纪中所起的作用和应负的责任，分别给予处分。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对于经济方面共同违纪的，按照个人参与数额及其所起作用，分别给予处分。对共同违纪的为首者，情节严重的，按照共同违纪的总数额处分。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教唆他人违纪的，应当按照其在共同违纪中所起的作用追究党纪责任。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第四章 对违法犯罪党员的纪律处分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第二十八条 对违法犯罪的党员，应当按照规定给予党纪处分，做到适用纪律和适用法律有机融合，党纪政务等处分相匹配。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第二十九条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违反国家财经纪律，在公共资金收支、税务管理、国有资产管理、政府采购管理、金融管理、财务会计管理等财经活动中有违法行为的，依照前款规定处理。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党员有嫖娼或者吸食、注射毒品等丧失党员条件，严重败坏党的形象行为的，应当给予开除党籍处分。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第三十二条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第三十三条 党员犯罪情节轻微，人民检察院依法作出不起诉决定的，或者人民法院依法作出有罪判决并免予刑事处罚的，应当给予撤销党内职务、留党察看或者开除党籍处分。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党员犯罪，被单处罚金的，依照前款规定处理。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第三十四条 党员犯罪，有下列情形之一的，应当给予开除党籍处分：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（一）因故意犯罪被依法判处刑法规定的主刑（含宣告缓刑）；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（二）被单处或者附加剥夺政治权利；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（三）因过失犯罪，被依法判处三年以上（不含三年）有期徒刑。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因过失犯罪被判处三年以下有期徒刑或者被判处管制、拘役的，一般应当开除党籍。对于个别可以不开除党籍的，应当对照处分违纪党员批准权限的规定，报请再上一级党组织批准。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第五章 其他规定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第三十六条 预备党员违犯党纪，情节较轻，可以保留预备党员资格的，党组织应当对其批评教育或者延长预备期；情节较重的，应当取消其预备党员资格。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第三十七条 对违纪后下落不明的党员，应当区别情况作出处理：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（一）对有严重违纪行为，应当给予开除党籍处分的，党组织应当作出决定，开除其党籍；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（二）除前项规定的情况外，下落不明时间超过六个月的，党组织应当按照党章规定对其予以除名。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第三十九条 违纪行为有关责任人员的区分：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（一）直接责任者，是指在其职责范围内，不履行或者不正确履行自己的职责，对造成的损失或者后果起决定性作用的党员或者党员领导干部；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（二）主要领导责任者，是指在其职责范围内，对主管的工作不履行或者不正确履行职责，对造成的损失或者后果负直接领导责任的党员领导干部；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本条例所称领导责任者，包括主要领导责任者和重要领导责任者。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第四十条 本条例所称主动交代，是指涉嫌违纪的党员在组织谈话函询、初步核实前向有关组织交代自己的问题，或者在谈话函询、初步核实和立案审查期间交代组织未掌握的问题。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第四十一条 担任职级、单独职务序列等级的党员干部违犯党纪受到处分，需要对其职级、单独职务序列等级进行调整的，参照本条例关于党外职务的规定执行。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第四十二条 计算经济损失应当计算立案时已经实际造成的全部财产损失，包括为挽回违纪行为所造成损失而支付的各种开支、费用。立案后至处理前持续发生的经济损失，应当一并计算在内。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第四十三条 对于违纪行为所获得的经济利益，应当收缴或者责令退赔。对于主动上交的违纪所得和经济损失赔偿，应当予以接收，并按照规定收缴或者返还有关单位、个人。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对于违纪行为所获得的职务、职级、职称、学历、学位、奖励、资格等其他利益，应当由承办案件的纪检机关或者由其上级纪检机关建议有关组织、部门、单位按照规定予以纠正。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对于依照本条例第三十七条、第三十八条规定处理的党员，经调查确属其实施违纪行为获得的利益，依照本条规定处理。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第四十五条 执行党纪处分决定的机关或者受处分党员所在单位，应当在六个月内将处分决定的执行情况向作出或者批准处分决定的机关报告。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党员对所受党纪处分不服的，可以依照党章及有关规定提出申诉。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第四十六条 党员因违犯党纪受到处分，影响期满后，党组织无需取消对其的处分。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第四十七条 本条例所称以上、以下，除有特别标明外均含本级、本数。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第四十八条 本条例总则适用于有党纪处分规定的其他党内法规，但是中共中央发布或者批准发布的其他党内法规有特别规定的除外。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第二编 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　　第六章 对违反政治纪律行为的处分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（一）公开发表违背四项基本原则，违背、歪曲党的改革开放决策，或者其他有严重政治问题的文章、演说、宣言、声明等；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（二）妄议党中央大政方针，破坏党的集中统一；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（三）丑化党和国家形象，或者诋毁、诬蔑党和国家领导人、英雄模范，或者歪曲党的历史、中华人民共和国历史、人民军队历史。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私自携带、寄递第五十条、第五十一条所列内容之一的报刊、书籍、音像制品、电子读物等入出境，情节较重的，给予警告或者严重警告处分；情节严重的，给予撤销党内职务、留党察看或者开除党籍处分。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私自阅看、浏览、收听第五十条、第五十一条所列内容之一的报刊、书籍、音像制品、电子读物，以及网络文本、图片、音频、视频资料等，情节严重的，给予警告、严重警告或者撤销党内职务处分。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第五十三条 在党内组织秘密集团或者组织其他分裂党的活动的，给予开除党籍处分。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参加秘密集团或者参加其他分裂党的活动的，给予留党察看或者开除党籍处分。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第五十五条 搞投机钻营，结交政治骗子或者被政治骗子利用的，给予严重警告或者撤销党内职务处分；情节严重的，给予留党察看或者开除党籍处分。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充当政治骗子的，给予撤销党内职务、留党察看或者开除党籍处分。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第五十六条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不顾党和国家大局，搞部门或者地方保护主义的，依照前款规定处理。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搞劳民伤财的“形象工程”、“政绩工程”的，从重或者加重处分。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第五十九条 制造、散布、传播政治谣言，破坏党的团结统一的，给予警告或者严重警告处分；情节较重的，给予撤销党内职务或者留党察看处分；情节严重的，给予开除党籍处分。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政治品行恶劣，匿名诬告，有意陷害或者制造其他谣言，造成损害或者不良影响的，依照前款规定处理。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第六十一条 不按照有关规定向组织请示、报告重大事项，对直接责任者和领导责任者，情节较重的，给予警告或者严重警告处分；情节严重的，给予撤销党内职务或者留党察看处分。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第六十三条 对抗组织审查，有下列行为之一的，给予警告或者严重警告处分；情节较重的，给予撤销党内职务或者留党察看处分；情节严重的，给予开除党籍处分：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（一）串供或者伪造、销毁、转移、隐匿证据；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（二）阻止他人揭发检举、提供证据材料；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（三）包庇同案人员；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（四）向组织提供虚假情况，掩盖事实；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（五）其他对抗组织审查行为。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第六十五条 组织、参加旨在反对党的领导、反对社会主义制度或者敌视政府等组织的，对策划者、组织者和骨干分子，给予开除党籍处分。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第六十六条 组织、参加会道门或者邪教组织的，对策划者、组织者和骨干分子，给予开除党籍处分。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对不明真相的参加人员，经批评教育后确有悔改表现的，可以免予处分或者不予处分。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第六十七条 从事、参与挑拨破坏民族关系制造事端或者参加民族分裂活动的，对策划者、组织者和骨干分子，给予开除党籍处分。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第六十八条 组织、利用宗教活动反对党的理论、路线、方针、政策和决议，破坏民族团结的，对策划者、组织者和骨干分子，给予开除党籍处分。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第六十九条 对信仰宗教的党员，应当加强思想教育，要求其限期改正；经党组织帮助教育仍没有转变的，应当劝其退党；劝而不退的，予以除名；参与利用宗教搞煽动活动的，给予开除党籍处分。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第七十条 组织迷信活动的，给予撤销党内职务或者留党察看处分；情节严重的，给予开除党籍处分。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参加迷信活动或者个人搞迷信活动，造成不良影响的，给予警告或者严重警告处分；情节较重的，给予撤销党内职务或者留党察看处分；情节严重的，给予开除党籍处分。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对不明真相的参加人员，经批评教育后确有悔改表现的，可以免予处分或者不予处分。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第七十一条 组织、利用宗族势力对抗党和政府，妨碍党和国家的方针政策以及决策部署的实施，或者破坏党的基层组织建设的，对策划者、组织者和骨干分子，给予开除党籍处分。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对其他参加人员，给予撤销党内职务或者留党察看处分；情节严重的，给予开除党籍处分。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对不明真相被裹挟参加，经批评教育后确有悔改表现的，可以免予处分或者不予处分。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第七十二条 在国（境）外、外国驻华使（领）馆申请政治避难，或者违纪后逃往国（境）外、外国驻华使（领）馆的，给予开除党籍处分。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在国（境）外公开发表反对党和政府的文章、演说、宣言、声明等的，依照前款规定处理。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故意为上述行为提供方便条件的，给予留党察看或者开除党籍处分。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第七十三条 在涉外活动中，其言行在政治上造成恶劣影响，损害党和国家尊严、利益的，给予撤销党内职务或者留党察看处分；情节严重的，给予开除党籍处分。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第七章 对违反组织纪律行为的处分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第七十七条 违反民主集中制原则，有下列行为之一的，给予警告或者严重警告处分；情节严重的，给予撤销党内职务或者留党察看处分：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（一）拒不执行或者擅自改变党组织作出的重大决定；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（二）违反议事规则，个人或者少数人决定重大问题；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（三）故意规避集体决策，决定重大事项、重要干部任免、重要项目安排和大额资金使用；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（四）借集体决策名义集体违规。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第七十八条 下级党组织拒不执行或者擅自改变上级党组织决定的，对直接责任者和领导责任者，给予警告或者严重警告处分；情节严重的，给予撤销党内职务或者留党察看处分。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第七十九条 拒不执行党组织的分配、调动、交流等决定的，给予警告、严重警告或者撤销党内职务处分。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在特殊时期或者紧急状况下，拒不执行党组织上述决定的，给予留党察看或者开除党籍处分。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第八十条 在党组织纪律审查中，依法依规负有作证义务的党员拒绝作证或者故意提供虚假情况，情节较重的，给予警告或者严重警告处分；情节严重的，给予撤销党内职务、留党察看或者开除党籍处分。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第八十一条 有下列行为之一，情节较重的，给予警告或者严重警告处分：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（一）违反个人有关事项报告规定，隐瞒不报；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（二）在组织进行谈话函询时，不如实向组织说明问题；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（三）不按要求报告或者不如实报告个人去向；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（四）不如实填报个人档案资料。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有前款第二项规定的行为，同时向组织提供虚假情况、掩盖事实的，依照本条例第六十三条规定处理。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篡改、伪造个人档案资料的，给予严重警告处分；情节严重的，给予撤销党内职务或者留党察看处分。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隐瞒入党前严重错误的，一般应当予以除名；对入党多年且一贯表现好，或者在工作中作出突出贡献的，给予严重警告、撤销党内职务或者留党察看处分。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第八十二条 党员领导干部违反有关规定组织、参加自发成立的老乡会、校友会、战友会等，情节严重的，给予警告、严重警告或者撤销党内职务处分。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第八十三条 有下列行为之一的，给予警告或者严重警告处分；情节较重的，给予撤销党内职务或者留党察看处分；情节严重的，给予开除党籍处分：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（一）在民主推荐、民主测评、组织考察和党内选举中搞拉票、助选等非组织活动；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（二）在法律规定的投票、选举活动中违背组织原则搞非组织活动，组织、怂恿、诱使他人投票、表决；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（三）在选举中进行其他违反党章、其他党内法规和有关章程活动。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搞有组织的拉票贿选，或者用公款拉票贿选的，从重或者加重处分。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用人失察失误造成严重后果的，对直接责任者和领导责任者，依照前款规定处理。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第八十五条 在推进领导干部能上能下工作中，搞好人主义，有下列行为之一，对直接责任者和领导责任者，情节较重的，给予警告或者严重警告处分；情节严重的，给予撤销党内职务或者留党察看处分：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（一）以党纪政务等处分规避组织调整；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（二）以组织调整代替党纪政务等处分；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（三）其他避重就轻作出处理行为。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弄虚作假，骗取职务、职级、职称、待遇、资格、学历、学位、荣誉、称号或者其他利益的，依照前款规定处理。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第八十七条 侵犯党员的表决权、选举权和被选举权，情节较重的，给予警告或者严重警告处分；情节严重的，给予撤销党内职务处分。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以强迫、威胁、欺骗、拉拢等手段，妨害党员自主行使表决权、选举权和被选举权的，给予撤销党内职务、留党察看或者开除党籍处分。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第八十八条 有下列行为之一的，对直接责任者和领导责任者，给予警告或者严重警告处分；情节较重的，给予撤销党内职务或者留党察看处分；情节严重的，给予开除党籍处分：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（一）对批评、检举、控告进行阻挠、压制，或者将批评、检举、控告材料私自扣压、销毁，或者故意将其泄露给他人；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（二）对党员的申辩、辩护、作证等进行压制，造成不良后果；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（三）压制党员申诉，造成不良后果，或者不按照有关规定处理党员申诉；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（四）其他侵犯党员权利行为，造成不良后果。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对批评人、检举人、控告人、证人及其他人员打击报复的，从重或者加重处分。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违反有关规定程序发展党员的，对直接责任者和领导责任者，依照前款规定处理。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第九十条 违反有关规定取得外国国籍或者获取国（境）外永久居留资格、长期居留许可的，给予撤销党内职务、留党察看或者开除党籍处分。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虽经批准因私出国（境）但存在擅自变更路线、无正当理由超期未归等超出批准范围出国（境）行为，情节较重的，给予警告或者严重警告处分；情节严重的，给予撤销党内职务处分。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第九十二条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故意为他人脱离组织出走提供方便条件的，给予警告、严重警告或者撤销党内职务处分。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第八章 对违反廉洁纪律行为的处分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第九十四条 党员干部必须正确行使人民赋予的权力，清正廉洁，反对特权思想和特权现象，反对任何滥用职权、谋求私利的行为。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收受其他明显超出正常礼尚往来的财物的，依照前款规定处理。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以讲课费、课题费、咨询费等名义变相送礼的，依照前款规定处理。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第九十九条 借用管理和服务对象的钱款、住房、车辆等，可能影响公正执行公务，情节较重的，给予警告或者严重警告处分；情节严重的，给予撤销党内职务、留党察看或者开除党籍处分。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通过民间借贷等金融活动获取大额回报，可能影响公正执行公务的，依照前款规定处理。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第一百零一条 接受、提供可能影响公正执行公务的宴请或者旅游、健身、娱乐等活动安排，情节较重的，给予警告或者严重警告处分；情节严重的，给予撤销党内职务或者留党察看处分。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第一百零三条 违反有关规定从事营利活动，有下列行为之一，情节较轻的，给予警告或者严重警告处分；情节较重的，给予撤销党内职务或者留党察看处分；情节严重的，给予开除党籍处分：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（一）经商办企业；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（二）拥有非上市公司（企业）的股份或者证券；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（三）买卖股票或者进行其他证券投资；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（四）从事有偿中介活动；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（五）在国（境）外注册公司或者投资入股；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（六）其他违反有关规定从事营利活动的行为。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利用参与企业重组改制、定向增发、兼并投资、土地使用权出让等工作中掌握的信息买卖股票，利用职权或者职务上的影响通过购买信托产品、基金等方式非正常获利的，依照前款规定处理。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违反有关规定在经济组织、社会组织等单位中兼职，或者经批准兼职但获取薪酬、奖金、津贴等额外利益的，依照第一款规定处理。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利用职权或者职务上的影响，为配偶、子女及其配偶等亲属和其他特定关系人吸收存款、推销金融产品、经营名贵特产类特殊资源等提供帮助谋取利益的，依照前款规定处理。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第一百零八条 党和国家机关违反有关规定经商办企业的，对直接责任者和领导责任者，给予警告或者严重警告处分；情节严重的，给予撤销党内职务处分。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第一百一十条 在分配、购买住房中侵犯国家、集体利益，情节较轻的，给予警告或者严重警告处分；情节较重的，给予撤销党内职务或者留党察看处分；情节严重的，给予开除党籍处分。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利用职权或者职务上的影响，将应当由本人、配偶、子女及其配偶等亲属、身边工作人员和其他特定关系人个人支付的费用，由下属单位、其他单位或者他人支付、报销的，依照前款规定处理。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第一百一十二条 利用职权或者职务上的影响，违反有关规定占用公物归个人使用，时间超过六个月，情节较重的，给予警告或者严重警告处分；情节严重的，给予撤销党内职务处分。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占用公物进行营利活动的，给予警告或者严重警告处分；情节较重的，给予撤销党内职务或者留党察看处分；情节严重的，给予开除党籍处分。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将公物借给他人进行营利活动的，依照前款规定处理。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（一）公款旅游或者以学习培训、考察调研、职工疗养等为名变相公款旅游；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（二）改变公务行程，借机旅游；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（三）参加所管理企业、下属单位组织的考察活动，借机旅游。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以考察、学习、培训、研讨、招商、参展等名义变相用公款出国（境）旅游的，对直接责任者和领导责任者，依照前款规定处理。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第一百一十六条 违反接待管理规定，超标准、超范围接待或者借机大吃大喝，对直接责任者和领导责任者，情节较重的，给予警告或者严重警告处分；情节严重的，给予撤销党内职务处分。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第一百一十八条 违反会议活动管理规定，有下列行为之一，对直接责任者和领导责任者，情节较重的，给予警告或者严重警告处分；情节严重的，给予撤销党内职务处分：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（一）到禁止召开会议的风景名胜区开会；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（二）决定或者批准举办各类节会、庆典活动；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（三）其他违反会议活动管理规定行为。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擅自举办评比达标表彰、创建示范活动或者借评比达标表彰、创建示范活动收取费用的，对直接责任者和领导责任者，依照前款规定处理。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第一百一十九条 违反办公用房管理等规定，有下列行为之一，对直接责任者和领导责任者，情节较重的，给予警告或者严重警告处分；情节严重的，给予撤销党内职务处分：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（一）决定或者批准兴建、装修办公楼、培训中心等楼堂馆所；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（二）超标准配备、使用办公用房；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（三）未经批准租用、借用办公用房；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（四）用公款包租、占用客房或者其他场所供个人使用；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（五）其他违反办公用房管理等规定行为。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第一百二十条 搞权色交易或者给予财物搞钱色交易的，给予警告或者严重警告处分；情节较重的，给予撤销党内职务或者留党察看处分；情节严重的，给予开除党籍处分。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第一百二十一条 有其他违反廉洁纪律规定行为的，应当视具体情节给予警告直至开除党籍处分。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第九章 对违反群众纪律行为的处分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（一）超标准、超范围向群众筹资筹劳、摊派费用，加重群众负担；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（二）违反有关规定扣留、收缴群众款物或者处罚群众；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（三）克扣群众财物，或者违反有关规定拖欠群众钱款；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（四）在管理、服务活动中违反有关规定收取费用；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（五）在办理涉及群众事务时刁难群众、吃拿卡要；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（六）其他侵害群众利益行为。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在乡村振兴领域有上述行为的，从重或者加重处分。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第一百二十三条 干涉生产经营自主权，致使群众财产遭受较大损失的，对直接责任者和领导责任者，给予警告或者严重警告处分；情节严重的，给予撤销党内职务或者留党察看处分。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第一百二十五条 利用宗族或者黑恶势力等欺压群众，或者纵容涉黑涉恶活动、为黑恶势力充当“保护伞”的，给予撤销党内职务或者留党察看处分；情节严重的，给予开除党籍处分。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第一百二十六条 有下列行为之一，对直接责任者和领导责任者，情节较重的，给予警告或者严重警告处分；情节严重的，给予撤销党内职务或者留党察看处分：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（一）对涉及群众生产、生活等切身利益的问题依照政策或者有关规定能解决而不及时解决，庸懒无为、效率低下，造成不良影响；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（二）对符合政策的群众诉求消极应付、推诿扯皮，损害党群、干群关系；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（三）对待群众态度恶劣、简单粗暴，造成不良影响；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（四）弄虚作假，欺上瞒下，损害群众利益；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（五）其他不作为、乱作为、慢作为、假作为等损害群众利益行为。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第一百二十七条 遇到国家财产和群众生命财产受到严重威胁时，能救而不救，情节较重的，给予警告、严重警告或者撤销党内职务处分；情节严重的，给予留党察看或者开除党籍处分。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第一百二十八条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第一百二十九条 有其他违反群众纪律规定行为的，应当视具体情节给予警告直至开除党籍处分。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第十章 对违反工作纪律行为的处分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党员领导干部对于到任前已经存在且属于其职责范围内的问题，消极回避、推卸责任，造成严重损害或者严重不良影响的，依照前款规定处理。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（一）热衷于搞舆论造势、浮在表面；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（二）单纯以会议贯彻会议、以文件落实文件，在实际工作中不见诸行动；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（三）脱离实际，不作深入调查研究，搞随意决策、机械执行；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（四）违反精文减会有关规定搞文山会海；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（五）在督查检查考核等工作中搞层层加码、过度留痕，增加基层工作负担；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（六）工作中其他形式主义、官僚主义行为。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（一）擅自超出“三定”规定范围调整职责、设置机构、核定领导职数和配备人员；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（二）违规干预地方机构设置；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（三）其他违反机构编制管理规定行为。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（一）不按照规定受理、办理信访事项；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（二）对规模性集体访等处置不力，导致事态扩大；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（三）对党委和政府信访部门提出的改进工作、完善政策等建议重视不够、落实不力，导致问题长期得不到解决；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（四）其他不履行或者不正确履行信访工作职责行为。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不履行或者不正确履行职责，导致信访事项发生，造成不良影响或者严重后果的，对直接责任者和领导责任者，依照前款规定处理。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第一百三十六条 党组织有下列行为之一，对直接责任者和领导责任者，情节较重的，给予警告或者严重警告处分；情节严重的，给予撤销党内职务或者留党察看处分：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（一）党员被立案审查期间，擅自批准其出差、出国（境）、辞职，或者对其交流、提拔职务、晋升职级、进一步使用、奖励，或者办理退休手续；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（二）党员被依法追究刑事责任后，不按照规定给予党纪处分，或者对党员违反国家法律法规的行为，应当给予党纪处分而不处分；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（三）党纪处分决定或者申诉复查决定作出后，不按照规定落实决定中关于被处分人党籍、职务、职级、待遇等事项；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（四）党员受到党纪处分后，不按照干部管理权限和组织关系对受处分党员开展日常教育、管理和监督工作。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第一百三十七条 滥用问责，或者在问责工作中严重不负责任，造成不良影响的，对直接责任者和领导责任者，给予警告或者严重警告处分；情节严重的，给予撤销党内职务处分。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第一百三十八条 因工作不负责任致使所管理的人员叛逃的，对直接责任者和领导责任者，给予警告或者严重警告处分；情节严重的，给予撤销党内职务处分。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因工作不负责任致使所管理的人员出逃、出走，对直接责任者和领导责任者，情节较重的，给予警告或者严重警告处分；情节严重的，给予撤销党内职务处分。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第一百三十九条 进行统计造假，对直接责任者和领导责任者，情节较轻的，给予警告或者严重警告处分；情节较重的，给予撤销党内职务或者留党察看处分；情节严重的，给予开除党籍处分。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对统计造假失察，造成严重后果的，对直接责任者和领导责任者，给予警告或者严重警告处分；情节严重的，给予撤销党内职务、留党察看或者开除党籍处分。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在上级检查、视察工作或者向上级汇报、报告工作时纵容、唆使、暗示、强迫下级说假话、报假情的，从重或者加重处分。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第一百四十一条 违反有关规定干预和插手市场经济活动，有下列行为之一，情节较轻的，给予警告或者严重警告处分；情节较重的，给予撤销党内职务或者留党察看处分；情节严重的，给予开除党籍处分：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（一）干预和插手建设工程项目承发包、土地使用权出让、政府采购、房地产开发与经营、矿产资源开发利用、中介机构服务等活动；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（二）干预和插手国有企业重组改制、兼并、破产、产权交易、清产核资、资产评估、资产转让、重大项目投资以及其他重大经营活动等事项；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（三）干预和插手批办各类行政许可和资金借贷等事项；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（四）干预和插手经济纠纷；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（五）干预和插手集体资金、资产和资源的使用、分配、承包、租赁等事项。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违反有关规定干预和插手公共财政资金分配、项目立项评审、功勋荣誉表彰奖励等活动，造成重大损失或者不良影响的，依照前款规定处理。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第一百四十三条 按照有关规定对干预和插手行为负有报告和登记义务的受请托人，不按照规定报告或者登记，情节较重的，给予警告或者严重警告处分；情节严重的，给予撤销党内职务处分。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第一百四十六条 以不正当方式谋求本人或者其他人用公款出国（境），情节较轻的，给予警告处分；情节较重的，给予严重警告处分；情节严重的，给予撤销党内职务处分。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第一百四十七条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第一百四十九条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第十一章 对违反生活纪律行为的处分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第一百五十条 生活奢靡、铺张浪费、贪图享乐、追求低级趣味，造成不良影响的，给予警告或者严重警告处分；情节严重的，给予撤销党内职务处分。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第一百五十一条 与他人发生不正当性关系，造成不良影响的，给予警告或者严重警告处分；情节较重的，给予撤销党内职务或者留党察看处分；情节严重的，给予开除党籍处分。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利用职权、教养关系、从属关系或者其他相类似关系与他人发生性关系的，从重处分。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第一百五十二条 党员领导干部不重视家风建设，对配偶、子女及其配偶失管失教，造成不良影响或者严重后果的，给予警告或者严重警告处分；情节严重的，给予撤销党内职务处分。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第一百五十三条 违背社会公序良俗，在公共场所、网络空间有不当言行，造成不良影响的，给予警告或者严重警告处分；情节较重的，给予撤销党内职务或者留党察看处分；情节严重的，给予开除党籍处分。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第一百五十四条 有其他严重违反社会公德、家庭美德行为的，应当视具体情节给予警告直至开除党籍处分。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5"/>
          <w:rFonts w:hint="eastAsia" w:ascii="仿宋_GB2312" w:hAnsi="仿宋_GB2312" w:eastAsia="仿宋_GB2312" w:cs="仿宋_GB2312"/>
          <w:i w:val="0"/>
          <w:iCs w:val="0"/>
          <w:caps w:val="0"/>
          <w:color w:val="000000"/>
          <w:spacing w:val="0"/>
          <w:sz w:val="32"/>
          <w:szCs w:val="32"/>
          <w:bdr w:val="none" w:color="auto" w:sz="0" w:space="0"/>
          <w:shd w:val="clear" w:fill="FFFFFF"/>
        </w:rPr>
        <w:t>第三编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第一百五十五条 各省、自治区、直辖市党委可以根据本条例，结合各自工作的实际情况，制定单项实施规定。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第一百五十六条 中央军事委员会可以根据本条例，结合中国人民解放军和中国人民武装警察部队的实际情况，制定补充规定或者单项规定。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第一百五十七条 本条例由中央纪委负责解释。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第一百五十八条 本条例自2024年1月1日起施行。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kinsoku/>
        <w:wordWrap/>
        <w:overflowPunct/>
        <w:topLinePunct w:val="0"/>
        <w:autoSpaceDE/>
        <w:autoSpaceDN/>
        <w:bidi w:val="0"/>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MzQxOWJkNGYzNWVmMzUxYTY5NmFmMmFiMjdhYmIifQ=="/>
    <w:docVar w:name="KSO_WPS_MARK_KEY" w:val="a6030500-8741-4ba7-8fc4-6d7eb4e7c122"/>
  </w:docVars>
  <w:rsids>
    <w:rsidRoot w:val="00000000"/>
    <w:rsid w:val="1E32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2023-12-29T08:12:02Z</dcterms:created>
  <dc:creator>Lenovo</dc:creator>
  <cp:lastModifiedBy>唐艳</cp:lastModifiedBy>
  <dcterms:modified xsi:type="dcterms:W3CDTF">2023-12-29T08:15:19Z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E7107DF45E8744F1BC2BF00D66E079E9_12</vt:lpwstr>
  </property>
</Properties>
</file>