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21" w:rsidRDefault="00950484">
      <w:pPr>
        <w:spacing w:line="360" w:lineRule="auto"/>
        <w:jc w:val="center"/>
        <w:rPr>
          <w:rFonts w:asciiTheme="minorEastAsia" w:eastAsiaTheme="minorEastAsia" w:hAnsiTheme="minorEastAsia"/>
          <w:b/>
          <w:bCs/>
          <w:color w:val="000000"/>
          <w:sz w:val="32"/>
          <w:szCs w:val="32"/>
        </w:rPr>
      </w:pPr>
      <w:r>
        <w:rPr>
          <w:rFonts w:asciiTheme="minorEastAsia" w:eastAsiaTheme="minorEastAsia" w:hAnsiTheme="minorEastAsia" w:hint="eastAsia"/>
          <w:b/>
          <w:bCs/>
          <w:color w:val="000000"/>
          <w:sz w:val="32"/>
          <w:szCs w:val="32"/>
        </w:rPr>
        <w:t>测试化验委托合同</w:t>
      </w:r>
    </w:p>
    <w:p w:rsidR="00B42221" w:rsidRDefault="00B42221">
      <w:pPr>
        <w:spacing w:line="360" w:lineRule="auto"/>
        <w:contextualSpacing/>
        <w:rPr>
          <w:rFonts w:asciiTheme="minorEastAsia" w:eastAsiaTheme="minorEastAsia" w:hAnsiTheme="minorEastAsia"/>
          <w:b/>
          <w:bCs/>
          <w:color w:val="000000"/>
          <w:sz w:val="32"/>
          <w:szCs w:val="32"/>
        </w:rPr>
      </w:pPr>
    </w:p>
    <w:p w:rsidR="00B42221" w:rsidRDefault="00950484">
      <w:pPr>
        <w:spacing w:line="360" w:lineRule="auto"/>
        <w:contextualSpacing/>
        <w:jc w:val="left"/>
        <w:rPr>
          <w:rFonts w:asciiTheme="minorEastAsia" w:eastAsiaTheme="minorEastAsia" w:hAnsiTheme="minorEastAsia"/>
          <w:sz w:val="24"/>
        </w:rPr>
      </w:pPr>
      <w:r>
        <w:rPr>
          <w:rFonts w:asciiTheme="minorEastAsia" w:eastAsiaTheme="minorEastAsia" w:hAnsiTheme="minorEastAsia" w:hint="eastAsia"/>
          <w:b/>
          <w:bCs/>
          <w:color w:val="000000"/>
          <w:sz w:val="32"/>
          <w:szCs w:val="32"/>
        </w:rPr>
        <w:t xml:space="preserve">    </w:t>
      </w:r>
      <w:r>
        <w:rPr>
          <w:rFonts w:asciiTheme="minorEastAsia" w:eastAsiaTheme="minorEastAsia" w:hAnsiTheme="minorEastAsia" w:hint="eastAsia"/>
          <w:sz w:val="24"/>
        </w:rPr>
        <w:t>本测试化验委托合同由作为委托方的</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（以下简称“甲方”）与作为受托方的</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（以下简称“乙方”）依照《中华人民共和国合同法》等相关法律、法规、规章和规范性文件的规定，就进行</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的委托事项达成以下协议：</w:t>
      </w:r>
    </w:p>
    <w:p w:rsidR="00B42221" w:rsidRDefault="00950484">
      <w:pPr>
        <w:spacing w:line="360" w:lineRule="auto"/>
        <w:contextualSpacing/>
        <w:jc w:val="left"/>
        <w:rPr>
          <w:rFonts w:asciiTheme="minorEastAsia" w:eastAsiaTheme="minorEastAsia" w:hAnsiTheme="minorEastAsia"/>
          <w:sz w:val="24"/>
        </w:rPr>
      </w:pPr>
      <w:r>
        <w:rPr>
          <w:rFonts w:asciiTheme="minorEastAsia" w:eastAsiaTheme="minorEastAsia" w:hAnsiTheme="minorEastAsia" w:cs="宋体" w:hint="eastAsia"/>
          <w:kern w:val="0"/>
          <w:sz w:val="24"/>
        </w:rPr>
        <w:t>第一条</w:t>
      </w:r>
      <w:r>
        <w:rPr>
          <w:rFonts w:asciiTheme="minorEastAsia" w:eastAsiaTheme="minorEastAsia" w:hAnsiTheme="minorEastAsia" w:hint="eastAsia"/>
          <w:kern w:val="0"/>
          <w:sz w:val="24"/>
        </w:rPr>
        <w:t xml:space="preserve">  </w:t>
      </w:r>
      <w:r>
        <w:rPr>
          <w:rFonts w:asciiTheme="minorEastAsia" w:eastAsiaTheme="minorEastAsia" w:hAnsiTheme="minorEastAsia" w:cs="宋体" w:hint="eastAsia"/>
          <w:kern w:val="0"/>
          <w:sz w:val="24"/>
        </w:rPr>
        <w:t>测试项目及服务方式：</w:t>
      </w:r>
    </w:p>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测试项目</w:t>
      </w:r>
    </w:p>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本合同规定的测试项目、测试样品数量及需获取的对应参数等要求详见下表：</w:t>
      </w:r>
    </w:p>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842"/>
        <w:gridCol w:w="2552"/>
        <w:gridCol w:w="850"/>
        <w:gridCol w:w="1107"/>
        <w:gridCol w:w="1134"/>
        <w:gridCol w:w="1153"/>
      </w:tblGrid>
      <w:tr w:rsidR="00B42221" w:rsidTr="00950484">
        <w:trPr>
          <w:trHeight w:val="264"/>
          <w:jc w:val="center"/>
        </w:trPr>
        <w:tc>
          <w:tcPr>
            <w:tcW w:w="852" w:type="dxa"/>
            <w:vAlign w:val="center"/>
          </w:tcPr>
          <w:p w:rsidR="00B42221" w:rsidRDefault="00950484" w:rsidP="00950484">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b/>
                <w:sz w:val="24"/>
              </w:rPr>
              <w:t>序号</w:t>
            </w:r>
          </w:p>
        </w:tc>
        <w:tc>
          <w:tcPr>
            <w:tcW w:w="1842" w:type="dxa"/>
            <w:vAlign w:val="center"/>
          </w:tcPr>
          <w:p w:rsidR="00B42221" w:rsidRDefault="00950484" w:rsidP="00950484">
            <w:pPr>
              <w:adjustRightInd w:val="0"/>
              <w:snapToGrid w:val="0"/>
              <w:jc w:val="center"/>
              <w:rPr>
                <w:rFonts w:asciiTheme="minorEastAsia" w:eastAsiaTheme="minorEastAsia" w:hAnsiTheme="minorEastAsia"/>
                <w:b/>
                <w:sz w:val="24"/>
              </w:rPr>
            </w:pPr>
            <w:r>
              <w:rPr>
                <w:rFonts w:asciiTheme="minorEastAsia" w:eastAsiaTheme="minorEastAsia" w:hAnsiTheme="minorEastAsia" w:hint="eastAsia"/>
                <w:b/>
                <w:sz w:val="24"/>
              </w:rPr>
              <w:t>测试项目</w:t>
            </w:r>
          </w:p>
        </w:tc>
        <w:tc>
          <w:tcPr>
            <w:tcW w:w="2552" w:type="dxa"/>
            <w:vAlign w:val="center"/>
          </w:tcPr>
          <w:p w:rsidR="00B42221" w:rsidRDefault="00950484" w:rsidP="00950484">
            <w:pPr>
              <w:adjustRightInd w:val="0"/>
              <w:snapToGrid w:val="0"/>
              <w:jc w:val="center"/>
              <w:rPr>
                <w:rFonts w:asciiTheme="minorEastAsia" w:eastAsiaTheme="minorEastAsia" w:hAnsiTheme="minorEastAsia"/>
                <w:b/>
                <w:sz w:val="24"/>
              </w:rPr>
            </w:pPr>
            <w:r>
              <w:rPr>
                <w:rFonts w:asciiTheme="minorEastAsia" w:eastAsiaTheme="minorEastAsia" w:hAnsiTheme="minorEastAsia" w:hint="eastAsia"/>
                <w:b/>
                <w:sz w:val="24"/>
              </w:rPr>
              <w:t>获取的参数</w:t>
            </w:r>
          </w:p>
        </w:tc>
        <w:tc>
          <w:tcPr>
            <w:tcW w:w="850" w:type="dxa"/>
            <w:vAlign w:val="center"/>
          </w:tcPr>
          <w:p w:rsidR="00B42221" w:rsidRDefault="00950484" w:rsidP="00950484">
            <w:pPr>
              <w:adjustRightInd w:val="0"/>
              <w:snapToGrid w:val="0"/>
              <w:jc w:val="center"/>
              <w:rPr>
                <w:rFonts w:asciiTheme="minorEastAsia" w:eastAsiaTheme="minorEastAsia" w:hAnsiTheme="minorEastAsia"/>
                <w:b/>
                <w:sz w:val="24"/>
              </w:rPr>
            </w:pPr>
            <w:r>
              <w:rPr>
                <w:rFonts w:asciiTheme="minorEastAsia" w:eastAsiaTheme="minorEastAsia" w:hAnsiTheme="minorEastAsia" w:hint="eastAsia"/>
                <w:b/>
                <w:sz w:val="24"/>
              </w:rPr>
              <w:t>计算</w:t>
            </w:r>
          </w:p>
          <w:p w:rsidR="00B42221" w:rsidRDefault="00950484" w:rsidP="00950484">
            <w:pPr>
              <w:adjustRightInd w:val="0"/>
              <w:snapToGrid w:val="0"/>
              <w:jc w:val="center"/>
              <w:rPr>
                <w:rFonts w:asciiTheme="minorEastAsia" w:eastAsiaTheme="minorEastAsia" w:hAnsiTheme="minorEastAsia"/>
                <w:b/>
                <w:sz w:val="24"/>
              </w:rPr>
            </w:pPr>
            <w:r>
              <w:rPr>
                <w:rFonts w:asciiTheme="minorEastAsia" w:eastAsiaTheme="minorEastAsia" w:hAnsiTheme="minorEastAsia" w:hint="eastAsia"/>
                <w:b/>
                <w:sz w:val="24"/>
              </w:rPr>
              <w:t>单位</w:t>
            </w:r>
          </w:p>
        </w:tc>
        <w:tc>
          <w:tcPr>
            <w:tcW w:w="1107" w:type="dxa"/>
            <w:vAlign w:val="center"/>
          </w:tcPr>
          <w:p w:rsidR="00B42221" w:rsidRDefault="00950484" w:rsidP="00950484">
            <w:pPr>
              <w:adjustRightInd w:val="0"/>
              <w:snapToGrid w:val="0"/>
              <w:jc w:val="center"/>
              <w:rPr>
                <w:rFonts w:asciiTheme="minorEastAsia" w:eastAsiaTheme="minorEastAsia" w:hAnsiTheme="minorEastAsia"/>
                <w:b/>
                <w:sz w:val="24"/>
              </w:rPr>
            </w:pPr>
            <w:r>
              <w:rPr>
                <w:rFonts w:asciiTheme="minorEastAsia" w:eastAsiaTheme="minorEastAsia" w:hAnsiTheme="minorEastAsia" w:hint="eastAsia"/>
                <w:b/>
                <w:sz w:val="24"/>
              </w:rPr>
              <w:t>样品</w:t>
            </w:r>
          </w:p>
          <w:p w:rsidR="00B42221" w:rsidRDefault="00950484" w:rsidP="00950484">
            <w:pPr>
              <w:adjustRightInd w:val="0"/>
              <w:snapToGrid w:val="0"/>
              <w:jc w:val="center"/>
              <w:rPr>
                <w:rFonts w:asciiTheme="minorEastAsia" w:eastAsiaTheme="minorEastAsia" w:hAnsiTheme="minorEastAsia"/>
                <w:b/>
                <w:sz w:val="24"/>
              </w:rPr>
            </w:pPr>
            <w:r>
              <w:rPr>
                <w:rFonts w:asciiTheme="minorEastAsia" w:eastAsiaTheme="minorEastAsia" w:hAnsiTheme="minorEastAsia" w:hint="eastAsia"/>
                <w:b/>
                <w:sz w:val="24"/>
              </w:rPr>
              <w:t>数量</w:t>
            </w:r>
          </w:p>
        </w:tc>
        <w:tc>
          <w:tcPr>
            <w:tcW w:w="1134" w:type="dxa"/>
            <w:vAlign w:val="center"/>
          </w:tcPr>
          <w:p w:rsidR="00B42221" w:rsidRDefault="00950484" w:rsidP="00950484">
            <w:pPr>
              <w:adjustRightInd w:val="0"/>
              <w:snapToGrid w:val="0"/>
              <w:jc w:val="center"/>
              <w:rPr>
                <w:rFonts w:asciiTheme="minorEastAsia" w:eastAsiaTheme="minorEastAsia" w:hAnsiTheme="minorEastAsia"/>
                <w:b/>
                <w:sz w:val="24"/>
              </w:rPr>
            </w:pPr>
            <w:r>
              <w:rPr>
                <w:rFonts w:asciiTheme="minorEastAsia" w:eastAsiaTheme="minorEastAsia" w:hAnsiTheme="minorEastAsia" w:hint="eastAsia"/>
                <w:b/>
                <w:sz w:val="24"/>
              </w:rPr>
              <w:t>单价</w:t>
            </w:r>
          </w:p>
          <w:p w:rsidR="00B42221" w:rsidRDefault="00950484" w:rsidP="00950484">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b/>
                <w:sz w:val="24"/>
              </w:rPr>
              <w:t>（元）</w:t>
            </w:r>
          </w:p>
        </w:tc>
        <w:tc>
          <w:tcPr>
            <w:tcW w:w="1153" w:type="dxa"/>
            <w:vAlign w:val="center"/>
          </w:tcPr>
          <w:p w:rsidR="00B42221" w:rsidRDefault="00950484" w:rsidP="00950484">
            <w:pPr>
              <w:adjustRightInd w:val="0"/>
              <w:snapToGrid w:val="0"/>
              <w:jc w:val="center"/>
              <w:rPr>
                <w:rFonts w:asciiTheme="minorEastAsia" w:eastAsiaTheme="minorEastAsia" w:hAnsiTheme="minorEastAsia"/>
                <w:b/>
                <w:sz w:val="24"/>
              </w:rPr>
            </w:pPr>
            <w:r>
              <w:rPr>
                <w:rFonts w:asciiTheme="minorEastAsia" w:eastAsiaTheme="minorEastAsia" w:hAnsiTheme="minorEastAsia" w:hint="eastAsia"/>
                <w:b/>
                <w:sz w:val="24"/>
              </w:rPr>
              <w:t>金额</w:t>
            </w:r>
          </w:p>
          <w:p w:rsidR="00B42221" w:rsidRDefault="00950484" w:rsidP="00950484">
            <w:pPr>
              <w:adjustRightInd w:val="0"/>
              <w:snapToGrid w:val="0"/>
              <w:jc w:val="center"/>
              <w:rPr>
                <w:rFonts w:asciiTheme="minorEastAsia" w:eastAsiaTheme="minorEastAsia" w:hAnsiTheme="minorEastAsia"/>
                <w:b/>
                <w:sz w:val="24"/>
              </w:rPr>
            </w:pPr>
            <w:r>
              <w:rPr>
                <w:rFonts w:asciiTheme="minorEastAsia" w:eastAsiaTheme="minorEastAsia" w:hAnsiTheme="minorEastAsia" w:hint="eastAsia"/>
                <w:b/>
                <w:sz w:val="24"/>
              </w:rPr>
              <w:t>（元）</w:t>
            </w:r>
          </w:p>
        </w:tc>
      </w:tr>
      <w:tr w:rsidR="00B42221" w:rsidTr="00950484">
        <w:trPr>
          <w:trHeight w:val="452"/>
          <w:jc w:val="center"/>
        </w:trPr>
        <w:tc>
          <w:tcPr>
            <w:tcW w:w="852" w:type="dxa"/>
            <w:vAlign w:val="center"/>
          </w:tcPr>
          <w:p w:rsidR="00B42221" w:rsidRDefault="00950484" w:rsidP="00950484">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1842" w:type="dxa"/>
            <w:vAlign w:val="center"/>
          </w:tcPr>
          <w:p w:rsidR="00B42221" w:rsidRDefault="00B42221" w:rsidP="00950484">
            <w:pPr>
              <w:adjustRightInd w:val="0"/>
              <w:snapToGrid w:val="0"/>
              <w:rPr>
                <w:rFonts w:asciiTheme="minorEastAsia" w:eastAsiaTheme="minorEastAsia" w:hAnsiTheme="minorEastAsia"/>
                <w:sz w:val="24"/>
              </w:rPr>
            </w:pPr>
          </w:p>
        </w:tc>
        <w:tc>
          <w:tcPr>
            <w:tcW w:w="2552" w:type="dxa"/>
            <w:vAlign w:val="center"/>
          </w:tcPr>
          <w:p w:rsidR="00B42221" w:rsidRDefault="00B42221" w:rsidP="00950484">
            <w:pPr>
              <w:adjustRightInd w:val="0"/>
              <w:snapToGrid w:val="0"/>
              <w:rPr>
                <w:rFonts w:asciiTheme="minorEastAsia" w:eastAsiaTheme="minorEastAsia" w:hAnsiTheme="minorEastAsia"/>
                <w:sz w:val="24"/>
              </w:rPr>
            </w:pPr>
          </w:p>
        </w:tc>
        <w:tc>
          <w:tcPr>
            <w:tcW w:w="850" w:type="dxa"/>
            <w:vAlign w:val="center"/>
          </w:tcPr>
          <w:p w:rsidR="00B42221" w:rsidRDefault="00B42221" w:rsidP="00950484">
            <w:pPr>
              <w:adjustRightInd w:val="0"/>
              <w:snapToGrid w:val="0"/>
              <w:rPr>
                <w:rFonts w:asciiTheme="minorEastAsia" w:eastAsiaTheme="minorEastAsia" w:hAnsiTheme="minorEastAsia"/>
                <w:sz w:val="24"/>
              </w:rPr>
            </w:pPr>
          </w:p>
        </w:tc>
        <w:tc>
          <w:tcPr>
            <w:tcW w:w="1107" w:type="dxa"/>
            <w:vAlign w:val="center"/>
          </w:tcPr>
          <w:p w:rsidR="00B42221" w:rsidRDefault="00B42221" w:rsidP="00950484">
            <w:pPr>
              <w:adjustRightInd w:val="0"/>
              <w:snapToGrid w:val="0"/>
              <w:rPr>
                <w:rFonts w:asciiTheme="minorEastAsia" w:eastAsiaTheme="minorEastAsia" w:hAnsiTheme="minorEastAsia"/>
                <w:sz w:val="24"/>
              </w:rPr>
            </w:pPr>
          </w:p>
        </w:tc>
        <w:tc>
          <w:tcPr>
            <w:tcW w:w="1134" w:type="dxa"/>
            <w:vAlign w:val="center"/>
          </w:tcPr>
          <w:p w:rsidR="00B42221" w:rsidRDefault="00B42221" w:rsidP="00950484">
            <w:pPr>
              <w:adjustRightInd w:val="0"/>
              <w:snapToGrid w:val="0"/>
              <w:rPr>
                <w:rFonts w:asciiTheme="minorEastAsia" w:eastAsiaTheme="minorEastAsia" w:hAnsiTheme="minorEastAsia"/>
                <w:sz w:val="24"/>
              </w:rPr>
            </w:pPr>
          </w:p>
        </w:tc>
        <w:tc>
          <w:tcPr>
            <w:tcW w:w="1153" w:type="dxa"/>
            <w:vAlign w:val="center"/>
          </w:tcPr>
          <w:p w:rsidR="00B42221" w:rsidRDefault="00B42221" w:rsidP="00950484">
            <w:pPr>
              <w:adjustRightInd w:val="0"/>
              <w:snapToGrid w:val="0"/>
              <w:rPr>
                <w:rFonts w:asciiTheme="minorEastAsia" w:eastAsiaTheme="minorEastAsia" w:hAnsiTheme="minorEastAsia"/>
                <w:sz w:val="24"/>
              </w:rPr>
            </w:pPr>
          </w:p>
        </w:tc>
      </w:tr>
      <w:tr w:rsidR="00B42221" w:rsidTr="00950484">
        <w:trPr>
          <w:trHeight w:val="452"/>
          <w:jc w:val="center"/>
        </w:trPr>
        <w:tc>
          <w:tcPr>
            <w:tcW w:w="852" w:type="dxa"/>
            <w:vAlign w:val="center"/>
          </w:tcPr>
          <w:p w:rsidR="00B42221" w:rsidRDefault="00950484" w:rsidP="00950484">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1842" w:type="dxa"/>
            <w:vAlign w:val="center"/>
          </w:tcPr>
          <w:p w:rsidR="00B42221" w:rsidRDefault="00B42221" w:rsidP="00950484">
            <w:pPr>
              <w:adjustRightInd w:val="0"/>
              <w:snapToGrid w:val="0"/>
              <w:rPr>
                <w:rFonts w:asciiTheme="minorEastAsia" w:eastAsiaTheme="minorEastAsia" w:hAnsiTheme="minorEastAsia"/>
                <w:sz w:val="24"/>
              </w:rPr>
            </w:pPr>
          </w:p>
        </w:tc>
        <w:tc>
          <w:tcPr>
            <w:tcW w:w="2552" w:type="dxa"/>
            <w:vAlign w:val="center"/>
          </w:tcPr>
          <w:p w:rsidR="00B42221" w:rsidRDefault="00B42221" w:rsidP="00950484">
            <w:pPr>
              <w:adjustRightInd w:val="0"/>
              <w:snapToGrid w:val="0"/>
              <w:rPr>
                <w:rFonts w:asciiTheme="minorEastAsia" w:eastAsiaTheme="minorEastAsia" w:hAnsiTheme="minorEastAsia"/>
                <w:sz w:val="24"/>
              </w:rPr>
            </w:pPr>
          </w:p>
        </w:tc>
        <w:tc>
          <w:tcPr>
            <w:tcW w:w="850" w:type="dxa"/>
            <w:vAlign w:val="center"/>
          </w:tcPr>
          <w:p w:rsidR="00B42221" w:rsidRDefault="00B42221" w:rsidP="00950484">
            <w:pPr>
              <w:adjustRightInd w:val="0"/>
              <w:snapToGrid w:val="0"/>
              <w:rPr>
                <w:rFonts w:asciiTheme="minorEastAsia" w:eastAsiaTheme="minorEastAsia" w:hAnsiTheme="minorEastAsia"/>
                <w:sz w:val="24"/>
              </w:rPr>
            </w:pPr>
          </w:p>
        </w:tc>
        <w:tc>
          <w:tcPr>
            <w:tcW w:w="1107" w:type="dxa"/>
            <w:vAlign w:val="center"/>
          </w:tcPr>
          <w:p w:rsidR="00B42221" w:rsidRDefault="00B42221" w:rsidP="00950484">
            <w:pPr>
              <w:adjustRightInd w:val="0"/>
              <w:snapToGrid w:val="0"/>
              <w:rPr>
                <w:rFonts w:asciiTheme="minorEastAsia" w:eastAsiaTheme="minorEastAsia" w:hAnsiTheme="minorEastAsia"/>
                <w:sz w:val="24"/>
              </w:rPr>
            </w:pPr>
          </w:p>
        </w:tc>
        <w:tc>
          <w:tcPr>
            <w:tcW w:w="1134" w:type="dxa"/>
            <w:vAlign w:val="center"/>
          </w:tcPr>
          <w:p w:rsidR="00B42221" w:rsidRDefault="00B42221" w:rsidP="00950484">
            <w:pPr>
              <w:adjustRightInd w:val="0"/>
              <w:snapToGrid w:val="0"/>
              <w:rPr>
                <w:rFonts w:asciiTheme="minorEastAsia" w:eastAsiaTheme="minorEastAsia" w:hAnsiTheme="minorEastAsia"/>
                <w:sz w:val="24"/>
              </w:rPr>
            </w:pPr>
          </w:p>
        </w:tc>
        <w:tc>
          <w:tcPr>
            <w:tcW w:w="1153" w:type="dxa"/>
            <w:vAlign w:val="center"/>
          </w:tcPr>
          <w:p w:rsidR="00B42221" w:rsidRDefault="00B42221" w:rsidP="00950484">
            <w:pPr>
              <w:adjustRightInd w:val="0"/>
              <w:snapToGrid w:val="0"/>
              <w:rPr>
                <w:rFonts w:asciiTheme="minorEastAsia" w:eastAsiaTheme="minorEastAsia" w:hAnsiTheme="minorEastAsia"/>
                <w:sz w:val="24"/>
              </w:rPr>
            </w:pPr>
          </w:p>
        </w:tc>
      </w:tr>
      <w:tr w:rsidR="00B42221" w:rsidTr="00950484">
        <w:trPr>
          <w:trHeight w:val="452"/>
          <w:jc w:val="center"/>
        </w:trPr>
        <w:tc>
          <w:tcPr>
            <w:tcW w:w="852" w:type="dxa"/>
            <w:vAlign w:val="center"/>
          </w:tcPr>
          <w:p w:rsidR="00B42221" w:rsidRDefault="00950484" w:rsidP="00950484">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w:t>
            </w:r>
          </w:p>
        </w:tc>
        <w:tc>
          <w:tcPr>
            <w:tcW w:w="1842" w:type="dxa"/>
            <w:vAlign w:val="center"/>
          </w:tcPr>
          <w:p w:rsidR="00B42221" w:rsidRDefault="00B42221" w:rsidP="00950484">
            <w:pPr>
              <w:adjustRightInd w:val="0"/>
              <w:snapToGrid w:val="0"/>
              <w:rPr>
                <w:rFonts w:asciiTheme="minorEastAsia" w:eastAsiaTheme="minorEastAsia" w:hAnsiTheme="minorEastAsia"/>
                <w:sz w:val="24"/>
              </w:rPr>
            </w:pPr>
          </w:p>
        </w:tc>
        <w:tc>
          <w:tcPr>
            <w:tcW w:w="2552" w:type="dxa"/>
            <w:vAlign w:val="center"/>
          </w:tcPr>
          <w:p w:rsidR="00B42221" w:rsidRDefault="00B42221" w:rsidP="00950484">
            <w:pPr>
              <w:adjustRightInd w:val="0"/>
              <w:snapToGrid w:val="0"/>
              <w:rPr>
                <w:rFonts w:asciiTheme="minorEastAsia" w:eastAsiaTheme="minorEastAsia" w:hAnsiTheme="minorEastAsia"/>
                <w:sz w:val="24"/>
              </w:rPr>
            </w:pPr>
          </w:p>
        </w:tc>
        <w:tc>
          <w:tcPr>
            <w:tcW w:w="850" w:type="dxa"/>
            <w:vAlign w:val="center"/>
          </w:tcPr>
          <w:p w:rsidR="00B42221" w:rsidRDefault="00B42221" w:rsidP="00950484">
            <w:pPr>
              <w:adjustRightInd w:val="0"/>
              <w:snapToGrid w:val="0"/>
              <w:rPr>
                <w:rFonts w:asciiTheme="minorEastAsia" w:eastAsiaTheme="minorEastAsia" w:hAnsiTheme="minorEastAsia"/>
                <w:sz w:val="24"/>
              </w:rPr>
            </w:pPr>
          </w:p>
        </w:tc>
        <w:tc>
          <w:tcPr>
            <w:tcW w:w="1107" w:type="dxa"/>
            <w:vAlign w:val="center"/>
          </w:tcPr>
          <w:p w:rsidR="00B42221" w:rsidRDefault="00B42221" w:rsidP="00950484">
            <w:pPr>
              <w:adjustRightInd w:val="0"/>
              <w:snapToGrid w:val="0"/>
              <w:rPr>
                <w:rFonts w:asciiTheme="minorEastAsia" w:eastAsiaTheme="minorEastAsia" w:hAnsiTheme="minorEastAsia"/>
                <w:sz w:val="24"/>
              </w:rPr>
            </w:pPr>
          </w:p>
        </w:tc>
        <w:tc>
          <w:tcPr>
            <w:tcW w:w="1134" w:type="dxa"/>
            <w:vAlign w:val="center"/>
          </w:tcPr>
          <w:p w:rsidR="00B42221" w:rsidRDefault="00B42221" w:rsidP="00950484">
            <w:pPr>
              <w:adjustRightInd w:val="0"/>
              <w:snapToGrid w:val="0"/>
              <w:rPr>
                <w:rFonts w:asciiTheme="minorEastAsia" w:eastAsiaTheme="minorEastAsia" w:hAnsiTheme="minorEastAsia"/>
                <w:sz w:val="24"/>
              </w:rPr>
            </w:pPr>
          </w:p>
        </w:tc>
        <w:tc>
          <w:tcPr>
            <w:tcW w:w="1153" w:type="dxa"/>
            <w:vAlign w:val="center"/>
          </w:tcPr>
          <w:p w:rsidR="00B42221" w:rsidRDefault="00B42221" w:rsidP="00950484">
            <w:pPr>
              <w:adjustRightInd w:val="0"/>
              <w:snapToGrid w:val="0"/>
              <w:rPr>
                <w:rFonts w:asciiTheme="minorEastAsia" w:eastAsiaTheme="minorEastAsia" w:hAnsiTheme="minorEastAsia"/>
                <w:sz w:val="24"/>
              </w:rPr>
            </w:pPr>
          </w:p>
        </w:tc>
      </w:tr>
      <w:tr w:rsidR="00B42221" w:rsidTr="00950484">
        <w:trPr>
          <w:trHeight w:val="452"/>
          <w:jc w:val="center"/>
        </w:trPr>
        <w:tc>
          <w:tcPr>
            <w:tcW w:w="8337" w:type="dxa"/>
            <w:gridSpan w:val="6"/>
            <w:vAlign w:val="center"/>
          </w:tcPr>
          <w:p w:rsidR="00B42221" w:rsidRDefault="00950484" w:rsidP="00950484">
            <w:pPr>
              <w:adjustRightInd w:val="0"/>
              <w:snapToGrid w:val="0"/>
              <w:jc w:val="center"/>
              <w:rPr>
                <w:rFonts w:asciiTheme="minorEastAsia" w:eastAsiaTheme="minorEastAsia" w:hAnsiTheme="minorEastAsia"/>
                <w:sz w:val="24"/>
              </w:rPr>
            </w:pPr>
            <w:r>
              <w:rPr>
                <w:rFonts w:asciiTheme="minorEastAsia" w:eastAsiaTheme="minorEastAsia" w:hAnsiTheme="minorEastAsia" w:hint="eastAsia"/>
                <w:sz w:val="24"/>
              </w:rPr>
              <w:t>合计：</w:t>
            </w:r>
          </w:p>
        </w:tc>
        <w:tc>
          <w:tcPr>
            <w:tcW w:w="1153" w:type="dxa"/>
            <w:vAlign w:val="center"/>
          </w:tcPr>
          <w:p w:rsidR="00B42221" w:rsidRDefault="00B42221" w:rsidP="00950484">
            <w:pPr>
              <w:adjustRightInd w:val="0"/>
              <w:snapToGrid w:val="0"/>
              <w:rPr>
                <w:rFonts w:asciiTheme="minorEastAsia" w:eastAsiaTheme="minorEastAsia" w:hAnsiTheme="minorEastAsia"/>
                <w:sz w:val="24"/>
              </w:rPr>
            </w:pPr>
          </w:p>
        </w:tc>
      </w:tr>
    </w:tbl>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技术指标及提交测试成果的形式：</w:t>
      </w:r>
    </w:p>
    <w:p w:rsidR="00B42221" w:rsidRDefault="00B42221">
      <w:pPr>
        <w:spacing w:line="360" w:lineRule="auto"/>
        <w:contextualSpacing/>
        <w:rPr>
          <w:rFonts w:asciiTheme="minorEastAsia" w:eastAsiaTheme="minorEastAsia" w:hAnsiTheme="minorEastAsia"/>
          <w:sz w:val="24"/>
        </w:rPr>
      </w:pPr>
    </w:p>
    <w:p w:rsidR="00B42221" w:rsidRDefault="00B42221">
      <w:pPr>
        <w:spacing w:line="360" w:lineRule="auto"/>
        <w:contextualSpacing/>
        <w:rPr>
          <w:rFonts w:asciiTheme="minorEastAsia" w:eastAsiaTheme="minorEastAsia" w:hAnsiTheme="minorEastAsia"/>
          <w:sz w:val="24"/>
        </w:rPr>
      </w:pPr>
    </w:p>
    <w:p w:rsidR="00B42221" w:rsidRDefault="00B42221">
      <w:pPr>
        <w:spacing w:line="360" w:lineRule="auto"/>
        <w:contextualSpacing/>
        <w:rPr>
          <w:rFonts w:asciiTheme="minorEastAsia" w:eastAsiaTheme="minorEastAsia" w:hAnsiTheme="minorEastAsia"/>
          <w:sz w:val="24"/>
        </w:rPr>
      </w:pPr>
    </w:p>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cs="宋体" w:hint="eastAsia"/>
          <w:kern w:val="0"/>
          <w:sz w:val="24"/>
        </w:rPr>
        <w:t>第二条</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双方约定：</w:t>
      </w:r>
    </w:p>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测试工作应符合国家与行业的有关测试标准和规范；</w:t>
      </w:r>
    </w:p>
    <w:p w:rsidR="00B42221" w:rsidRDefault="00B42221">
      <w:pPr>
        <w:spacing w:line="360" w:lineRule="auto"/>
        <w:contextualSpacing/>
        <w:rPr>
          <w:rFonts w:asciiTheme="minorEastAsia" w:eastAsiaTheme="minorEastAsia" w:hAnsiTheme="minorEastAsia"/>
          <w:sz w:val="24"/>
        </w:rPr>
      </w:pPr>
    </w:p>
    <w:p w:rsidR="00B42221" w:rsidRDefault="00950484">
      <w:pPr>
        <w:spacing w:line="360" w:lineRule="auto"/>
        <w:contextualSpacing/>
        <w:rPr>
          <w:rFonts w:asciiTheme="minorEastAsia" w:eastAsiaTheme="minorEastAsia" w:hAnsiTheme="minorEastAsia"/>
          <w:sz w:val="24"/>
          <w:u w:val="single"/>
        </w:rPr>
      </w:pPr>
      <w:r>
        <w:rPr>
          <w:rFonts w:asciiTheme="minorEastAsia" w:eastAsiaTheme="minorEastAsia" w:hAnsiTheme="minorEastAsia" w:hint="eastAsia"/>
          <w:sz w:val="24"/>
        </w:rPr>
        <w:t>2.</w:t>
      </w:r>
      <w:r>
        <w:rPr>
          <w:rFonts w:asciiTheme="minorEastAsia" w:eastAsiaTheme="minorEastAsia" w:hAnsiTheme="minorEastAsia" w:hint="eastAsia"/>
          <w:sz w:val="24"/>
        </w:rPr>
        <w:t>测试期限：自</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年</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日开始至</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年</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月</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日；</w:t>
      </w:r>
    </w:p>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测试进度：</w:t>
      </w:r>
    </w:p>
    <w:p w:rsidR="00B42221" w:rsidRDefault="00B42221">
      <w:pPr>
        <w:spacing w:line="360" w:lineRule="auto"/>
        <w:contextualSpacing/>
        <w:rPr>
          <w:rFonts w:asciiTheme="minorEastAsia" w:eastAsiaTheme="minorEastAsia" w:hAnsiTheme="minorEastAsia"/>
          <w:sz w:val="24"/>
        </w:rPr>
      </w:pPr>
    </w:p>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4.</w:t>
      </w:r>
      <w:r>
        <w:rPr>
          <w:rFonts w:asciiTheme="minorEastAsia" w:eastAsiaTheme="minorEastAsia" w:hAnsiTheme="minorEastAsia" w:hint="eastAsia"/>
          <w:sz w:val="24"/>
        </w:rPr>
        <w:t>测试地点：</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w:t>
      </w:r>
    </w:p>
    <w:p w:rsidR="00B42221" w:rsidRDefault="00950484">
      <w:pPr>
        <w:spacing w:line="360" w:lineRule="auto"/>
        <w:contextualSpacing/>
        <w:rPr>
          <w:rFonts w:asciiTheme="minorEastAsia" w:eastAsiaTheme="minorEastAsia" w:hAnsiTheme="minorEastAsia"/>
          <w:sz w:val="24"/>
          <w:u w:val="single"/>
        </w:rPr>
      </w:pPr>
      <w:r>
        <w:rPr>
          <w:rFonts w:asciiTheme="minorEastAsia" w:eastAsiaTheme="minorEastAsia" w:hAnsiTheme="minorEastAsia" w:cs="宋体" w:hint="eastAsia"/>
          <w:kern w:val="0"/>
          <w:sz w:val="24"/>
        </w:rPr>
        <w:t>第三条</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合同经费及支付方式：</w:t>
      </w:r>
    </w:p>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合同经费：</w:t>
      </w:r>
    </w:p>
    <w:p w:rsidR="00B42221" w:rsidRDefault="00950484">
      <w:pPr>
        <w:spacing w:line="360" w:lineRule="auto"/>
        <w:ind w:firstLineChars="200" w:firstLine="480"/>
        <w:contextualSpacing/>
        <w:rPr>
          <w:rFonts w:asciiTheme="minorEastAsia" w:eastAsiaTheme="minorEastAsia" w:hAnsiTheme="minorEastAsia"/>
          <w:sz w:val="24"/>
        </w:rPr>
      </w:pPr>
      <w:r>
        <w:rPr>
          <w:rFonts w:asciiTheme="minorEastAsia" w:eastAsiaTheme="minorEastAsia" w:hAnsiTheme="minorEastAsia" w:hint="eastAsia"/>
          <w:sz w:val="24"/>
        </w:rPr>
        <w:t>合同经费总额（大写）：</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（人民币），小写：</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元。</w:t>
      </w:r>
    </w:p>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lastRenderedPageBreak/>
        <w:t>2.</w:t>
      </w:r>
      <w:r>
        <w:rPr>
          <w:rFonts w:asciiTheme="minorEastAsia" w:eastAsiaTheme="minorEastAsia" w:hAnsiTheme="minorEastAsia" w:hint="eastAsia"/>
          <w:sz w:val="24"/>
        </w:rPr>
        <w:t>支付方式：</w:t>
      </w:r>
    </w:p>
    <w:p w:rsidR="00B42221" w:rsidRDefault="00950484">
      <w:pPr>
        <w:topLinePunct/>
        <w:spacing w:line="360" w:lineRule="auto"/>
        <w:ind w:firstLineChars="200" w:firstLine="480"/>
        <w:contextualSpacing/>
        <w:rPr>
          <w:rFonts w:asciiTheme="minorEastAsia" w:eastAsiaTheme="minorEastAsia" w:hAnsiTheme="minorEastAsia"/>
          <w:sz w:val="24"/>
        </w:rPr>
      </w:pPr>
      <w:r>
        <w:rPr>
          <w:rFonts w:asciiTheme="minorEastAsia" w:eastAsiaTheme="minorEastAsia" w:hAnsiTheme="minorEastAsia" w:hint="eastAsia"/>
          <w:sz w:val="24"/>
        </w:rPr>
        <w:t>本合同采用</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（分期付款</w:t>
      </w:r>
      <w:r>
        <w:rPr>
          <w:rFonts w:asciiTheme="minorEastAsia" w:eastAsiaTheme="minorEastAsia" w:hAnsiTheme="minorEastAsia" w:hint="eastAsia"/>
          <w:sz w:val="24"/>
        </w:rPr>
        <w:t>/</w:t>
      </w:r>
      <w:r>
        <w:rPr>
          <w:rFonts w:asciiTheme="minorEastAsia" w:eastAsiaTheme="minorEastAsia" w:hAnsiTheme="minorEastAsia" w:hint="eastAsia"/>
          <w:sz w:val="24"/>
        </w:rPr>
        <w:t>一次支付）的方式。</w:t>
      </w:r>
    </w:p>
    <w:p w:rsidR="00B42221" w:rsidRDefault="00950484">
      <w:pPr>
        <w:topLinePunct/>
        <w:spacing w:line="360" w:lineRule="auto"/>
        <w:ind w:firstLineChars="200" w:firstLine="480"/>
        <w:contextualSpacing/>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）一次支付：乙方于</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年</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月完成测试成果验收通过后，支付全部款项；</w:t>
      </w:r>
      <w:bookmarkStart w:id="0" w:name="_GoBack"/>
      <w:bookmarkEnd w:id="0"/>
    </w:p>
    <w:p w:rsidR="00B42221" w:rsidRDefault="00950484">
      <w:pPr>
        <w:topLinePunct/>
        <w:spacing w:line="360" w:lineRule="auto"/>
        <w:ind w:firstLineChars="200" w:firstLine="480"/>
        <w:contextualSpacing/>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）分期付款：①本合同生效后</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日内，支付测试费总价的</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rPr>
        <w:t>，共</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u w:val="single"/>
        </w:rPr>
        <w:t>元</w:t>
      </w:r>
      <w:r>
        <w:rPr>
          <w:rFonts w:asciiTheme="minorEastAsia" w:eastAsiaTheme="minorEastAsia" w:hAnsiTheme="minorEastAsia" w:hint="eastAsia"/>
          <w:sz w:val="24"/>
        </w:rPr>
        <w:t>作为第一阶段付款；②乙方于</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年</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月完成测试成果验收通过后，支付测试费总价的</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rPr>
        <w:t>，共</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以完成剩余测试费用的付款。</w:t>
      </w:r>
    </w:p>
    <w:p w:rsidR="00B42221" w:rsidRDefault="00950484">
      <w:pPr>
        <w:topLinePunct/>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乙方开户行、户名及账号信息：</w:t>
      </w:r>
    </w:p>
    <w:p w:rsidR="00B42221" w:rsidRDefault="00B42221">
      <w:pPr>
        <w:topLinePunct/>
        <w:spacing w:line="360" w:lineRule="auto"/>
        <w:contextualSpacing/>
        <w:rPr>
          <w:rFonts w:asciiTheme="minorEastAsia" w:eastAsiaTheme="minorEastAsia" w:hAnsiTheme="minorEastAsia"/>
          <w:sz w:val="24"/>
        </w:rPr>
      </w:pPr>
    </w:p>
    <w:p w:rsidR="00B42221" w:rsidRDefault="00B42221">
      <w:pPr>
        <w:topLinePunct/>
        <w:spacing w:line="360" w:lineRule="auto"/>
        <w:contextualSpacing/>
        <w:rPr>
          <w:rFonts w:asciiTheme="minorEastAsia" w:eastAsiaTheme="minorEastAsia" w:hAnsiTheme="minorEastAsia"/>
          <w:sz w:val="24"/>
        </w:rPr>
      </w:pPr>
    </w:p>
    <w:p w:rsidR="00B42221" w:rsidRDefault="00950484">
      <w:pPr>
        <w:topLinePunct/>
        <w:spacing w:line="360" w:lineRule="auto"/>
        <w:contextualSpacing/>
        <w:rPr>
          <w:rFonts w:asciiTheme="minorEastAsia" w:eastAsiaTheme="minorEastAsia" w:hAnsiTheme="minorEastAsia"/>
          <w:sz w:val="24"/>
        </w:rPr>
      </w:pPr>
      <w:r>
        <w:rPr>
          <w:rFonts w:asciiTheme="minorEastAsia" w:eastAsiaTheme="minorEastAsia" w:hAnsiTheme="minorEastAsia" w:cs="宋体" w:hint="eastAsia"/>
          <w:kern w:val="0"/>
          <w:sz w:val="24"/>
        </w:rPr>
        <w:t>第四条</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验收标准、验收时间和地点：</w:t>
      </w:r>
    </w:p>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合同中规定的测试内容、要求及完成期限等，是本测试服务验收的依据和标准；</w:t>
      </w:r>
    </w:p>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乙方要按合同要求准备好测试报告、电子文档及其它附件资料等送交甲方；</w:t>
      </w:r>
    </w:p>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甲方收到乙方递交的合同规定完成的测试成果资料后</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天内在</w:t>
      </w:r>
    </w:p>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验收测试成果。</w:t>
      </w:r>
    </w:p>
    <w:p w:rsidR="00B42221" w:rsidRDefault="00950484">
      <w:pPr>
        <w:spacing w:line="360" w:lineRule="auto"/>
        <w:contextualSpacing/>
        <w:rPr>
          <w:rFonts w:asciiTheme="minorEastAsia" w:eastAsiaTheme="minorEastAsia" w:hAnsiTheme="minorEastAsia"/>
          <w:sz w:val="24"/>
          <w:u w:val="single"/>
        </w:rPr>
      </w:pPr>
      <w:r>
        <w:rPr>
          <w:rFonts w:asciiTheme="minorEastAsia" w:eastAsiaTheme="minorEastAsia" w:hAnsiTheme="minorEastAsia" w:cs="宋体" w:hint="eastAsia"/>
          <w:kern w:val="0"/>
          <w:sz w:val="24"/>
        </w:rPr>
        <w:t>第五条</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保密协定及成果归属：</w:t>
      </w:r>
    </w:p>
    <w:p w:rsidR="00B42221" w:rsidRDefault="00950484">
      <w:pPr>
        <w:spacing w:line="360" w:lineRule="auto"/>
        <w:contextualSpacing/>
        <w:rPr>
          <w:rFonts w:asciiTheme="minorEastAsia" w:eastAsiaTheme="minorEastAsia" w:hAnsiTheme="minorEastAsia"/>
          <w:sz w:val="24"/>
          <w:u w:val="single"/>
        </w:rPr>
      </w:pPr>
      <w:r>
        <w:rPr>
          <w:rFonts w:asciiTheme="minorEastAsia" w:eastAsiaTheme="minorEastAsia" w:hAnsiTheme="minorEastAsia" w:hint="eastAsia"/>
          <w:sz w:val="24"/>
        </w:rPr>
        <w:t>1.</w:t>
      </w:r>
      <w:r>
        <w:rPr>
          <w:rFonts w:asciiTheme="minorEastAsia" w:eastAsiaTheme="minorEastAsia" w:hAnsiTheme="minorEastAsia" w:hint="eastAsia"/>
          <w:sz w:val="24"/>
        </w:rPr>
        <w:t>在合同履行期间，乙方所获得的一切原始资料及在服务过程中所取得的与履行合同有关的甲方既有工作成果及相关资料属甲方所有，乙方负有保密义务。未经甲方书面同意，乙方不得在合同期内或合同履行完毕后以任何方式泄露。保密信息包括但不限于图纸、图表、数据等。</w:t>
      </w:r>
    </w:p>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乙方为甲方完成测试的过程中取得的成果归</w:t>
      </w:r>
      <w:r>
        <w:rPr>
          <w:rFonts w:asciiTheme="minorEastAsia" w:eastAsiaTheme="minorEastAsia" w:hAnsiTheme="minorEastAsia" w:hint="eastAsia"/>
          <w:sz w:val="24"/>
        </w:rPr>
        <w:t xml:space="preserve"> </w:t>
      </w:r>
      <w:r>
        <w:rPr>
          <w:rFonts w:asciiTheme="minorEastAsia" w:eastAsiaTheme="minorEastAsia" w:hAnsiTheme="minorEastAsia" w:hint="eastAsia"/>
          <w:sz w:val="24"/>
          <w:u w:val="single"/>
        </w:rPr>
        <w:t>甲方</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所有，乙方需征得甲方同意后方可使用。</w:t>
      </w:r>
    </w:p>
    <w:p w:rsidR="00B42221" w:rsidRDefault="00950484">
      <w:pPr>
        <w:spacing w:line="360" w:lineRule="auto"/>
        <w:contextualSpacing/>
        <w:rPr>
          <w:rFonts w:asciiTheme="minorEastAsia" w:eastAsiaTheme="minorEastAsia" w:hAnsiTheme="minorEastAsia"/>
          <w:sz w:val="24"/>
          <w:u w:val="single"/>
        </w:rPr>
      </w:pPr>
      <w:r>
        <w:rPr>
          <w:rFonts w:asciiTheme="minorEastAsia" w:eastAsiaTheme="minorEastAsia" w:hAnsiTheme="minorEastAsia" w:cs="宋体" w:hint="eastAsia"/>
          <w:kern w:val="0"/>
          <w:sz w:val="24"/>
        </w:rPr>
        <w:t>第六条</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双方责任：</w:t>
      </w:r>
    </w:p>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甲方责任：</w:t>
      </w:r>
    </w:p>
    <w:p w:rsidR="00B42221" w:rsidRDefault="00950484">
      <w:pPr>
        <w:topLinePunct/>
        <w:spacing w:line="360" w:lineRule="auto"/>
        <w:ind w:firstLineChars="200" w:firstLine="480"/>
        <w:contextualSpacing/>
        <w:rPr>
          <w:rFonts w:asciiTheme="minorEastAsia" w:eastAsiaTheme="minorEastAsia" w:hAnsiTheme="minorEastAsia"/>
          <w:sz w:val="24"/>
        </w:rPr>
      </w:pPr>
      <w:r>
        <w:rPr>
          <w:rFonts w:asciiTheme="minorEastAsia" w:eastAsiaTheme="minorEastAsia" w:hAnsiTheme="minorEastAsia" w:hint="eastAsia"/>
          <w:sz w:val="24"/>
        </w:rPr>
        <w:t>甲方需按照合同约定的付款时间及时拨付测试费用给乙方，以保证研究顺利开展。</w:t>
      </w:r>
    </w:p>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乙方违约责任：</w:t>
      </w:r>
    </w:p>
    <w:p w:rsidR="00B42221" w:rsidRDefault="00950484">
      <w:pPr>
        <w:topLinePunct/>
        <w:spacing w:line="360" w:lineRule="auto"/>
        <w:ind w:firstLineChars="200" w:firstLine="480"/>
        <w:contextualSpacing/>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）乙方不能完成测试内容，应当承担合同金额</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rPr>
        <w:t>的违约金；</w:t>
      </w:r>
    </w:p>
    <w:p w:rsidR="00B42221" w:rsidRDefault="00950484">
      <w:pPr>
        <w:topLinePunct/>
        <w:spacing w:line="360" w:lineRule="auto"/>
        <w:ind w:firstLineChars="200" w:firstLine="480"/>
        <w:contextualSpacing/>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）逾期交付测试成果的，每逾期一日应当承担合同金额</w:t>
      </w:r>
      <w:r>
        <w:rPr>
          <w:rFonts w:asciiTheme="minorEastAsia" w:eastAsiaTheme="minorEastAsia" w:hAnsiTheme="minorEastAsia" w:hint="eastAsia"/>
          <w:sz w:val="24"/>
        </w:rPr>
        <w:t xml:space="preserve"> </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 xml:space="preserve">% </w:t>
      </w:r>
    </w:p>
    <w:p w:rsidR="00B42221" w:rsidRDefault="00950484">
      <w:pPr>
        <w:topLinePunct/>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lastRenderedPageBreak/>
        <w:t>的违约金，最高违约金为合同金额。</w:t>
      </w:r>
      <w:bookmarkStart w:id="1" w:name="_Toc37575008"/>
      <w:bookmarkStart w:id="2" w:name="_Toc37665091"/>
    </w:p>
    <w:p w:rsidR="00B42221" w:rsidRDefault="00950484">
      <w:pPr>
        <w:topLinePunct/>
        <w:spacing w:line="360" w:lineRule="auto"/>
        <w:contextualSpacing/>
        <w:rPr>
          <w:rFonts w:asciiTheme="minorEastAsia" w:eastAsiaTheme="minorEastAsia" w:hAnsiTheme="minorEastAsia"/>
          <w:sz w:val="24"/>
        </w:rPr>
      </w:pPr>
      <w:r>
        <w:rPr>
          <w:rFonts w:asciiTheme="minorEastAsia" w:eastAsiaTheme="minorEastAsia" w:hAnsiTheme="minorEastAsia" w:cs="宋体" w:hint="eastAsia"/>
          <w:kern w:val="0"/>
          <w:sz w:val="24"/>
        </w:rPr>
        <w:t>第七条</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争议解决方式：</w:t>
      </w:r>
    </w:p>
    <w:bookmarkEnd w:id="1"/>
    <w:bookmarkEnd w:id="2"/>
    <w:p w:rsidR="00B42221" w:rsidRDefault="00950484">
      <w:pPr>
        <w:topLinePunct/>
        <w:spacing w:line="360" w:lineRule="auto"/>
        <w:ind w:firstLineChars="200" w:firstLine="480"/>
        <w:contextualSpacing/>
        <w:rPr>
          <w:rFonts w:asciiTheme="minorEastAsia" w:eastAsiaTheme="minorEastAsia" w:hAnsiTheme="minorEastAsia"/>
          <w:sz w:val="24"/>
        </w:rPr>
      </w:pPr>
      <w:r>
        <w:rPr>
          <w:rFonts w:asciiTheme="minorEastAsia" w:eastAsiaTheme="minorEastAsia" w:hAnsiTheme="minorEastAsia" w:hint="eastAsia"/>
          <w:sz w:val="24"/>
        </w:rPr>
        <w:t>在本合同履行过程中发生争议时，甲乙双方应及时协商解决。协商调解不成，则按以下方式</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处理：</w:t>
      </w:r>
    </w:p>
    <w:p w:rsidR="00B42221" w:rsidRDefault="00950484">
      <w:pPr>
        <w:topLinePunct/>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提交甲方所在地仲裁委员会仲裁；</w:t>
      </w:r>
    </w:p>
    <w:p w:rsidR="00B42221" w:rsidRDefault="00950484">
      <w:pPr>
        <w:topLinePunct/>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依法向甲方所在地人民法院起诉。</w:t>
      </w:r>
      <w:bookmarkStart w:id="3" w:name="_Toc37665092"/>
      <w:bookmarkStart w:id="4" w:name="_Toc37575009"/>
    </w:p>
    <w:p w:rsidR="00B42221" w:rsidRDefault="00950484">
      <w:pPr>
        <w:topLinePunct/>
        <w:spacing w:line="360" w:lineRule="auto"/>
        <w:contextualSpacing/>
        <w:rPr>
          <w:rFonts w:asciiTheme="minorEastAsia" w:eastAsiaTheme="minorEastAsia" w:hAnsiTheme="minorEastAsia"/>
          <w:sz w:val="24"/>
        </w:rPr>
      </w:pPr>
      <w:r>
        <w:rPr>
          <w:rFonts w:asciiTheme="minorEastAsia" w:eastAsiaTheme="minorEastAsia" w:hAnsiTheme="minorEastAsia" w:cs="宋体" w:hint="eastAsia"/>
          <w:kern w:val="0"/>
          <w:sz w:val="24"/>
        </w:rPr>
        <w:t>第八条</w:t>
      </w:r>
      <w:r>
        <w:rPr>
          <w:rFonts w:asciiTheme="minorEastAsia" w:eastAsiaTheme="minorEastAsia" w:hAnsiTheme="minorEastAsia" w:cs="宋体" w:hint="eastAsia"/>
          <w:kern w:val="0"/>
          <w:sz w:val="24"/>
        </w:rPr>
        <w:t xml:space="preserve">  </w:t>
      </w:r>
      <w:r>
        <w:rPr>
          <w:rFonts w:asciiTheme="minorEastAsia" w:eastAsiaTheme="minorEastAsia" w:hAnsiTheme="minorEastAsia" w:cs="宋体" w:hint="eastAsia"/>
          <w:kern w:val="0"/>
          <w:sz w:val="24"/>
        </w:rPr>
        <w:t>其它约定：</w:t>
      </w:r>
    </w:p>
    <w:bookmarkEnd w:id="3"/>
    <w:bookmarkEnd w:id="4"/>
    <w:p w:rsidR="00B42221" w:rsidRDefault="00950484" w:rsidP="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本合同未尽事项，由甲乙双方根据国家法律、法规及有关规定协商另行订立补充协议，双方共同遵照执行。</w:t>
      </w:r>
    </w:p>
    <w:p w:rsidR="00B42221" w:rsidRDefault="00950484" w:rsidP="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本合同一式</w:t>
      </w:r>
      <w:r>
        <w:rPr>
          <w:rFonts w:asciiTheme="minorEastAsia" w:eastAsiaTheme="minorEastAsia" w:hAnsiTheme="minorEastAsia" w:hint="eastAsia"/>
          <w:sz w:val="24"/>
        </w:rPr>
        <w:t xml:space="preserve"> </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份，甲方</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份，乙方执</w:t>
      </w:r>
      <w:r>
        <w:rPr>
          <w:rFonts w:asciiTheme="minorEastAsia" w:eastAsiaTheme="minorEastAsia" w:hAnsiTheme="minorEastAsia" w:hint="eastAsia"/>
          <w:sz w:val="24"/>
          <w:u w:val="single"/>
        </w:rPr>
        <w:t xml:space="preserve"> </w:t>
      </w:r>
      <w:r>
        <w:rPr>
          <w:rFonts w:asciiTheme="minorEastAsia" w:eastAsiaTheme="minorEastAsia" w:hAnsiTheme="minorEastAsia" w:cs="宋体" w:hint="eastAsia"/>
          <w:sz w:val="24"/>
          <w:u w:val="single"/>
        </w:rPr>
        <w:t xml:space="preserve"> </w:t>
      </w:r>
      <w:r>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份，均具有同等法律效力。</w:t>
      </w:r>
    </w:p>
    <w:p w:rsidR="00B42221" w:rsidRDefault="00B42221">
      <w:pPr>
        <w:spacing w:line="360" w:lineRule="auto"/>
        <w:contextualSpacing/>
        <w:rPr>
          <w:rFonts w:asciiTheme="minorEastAsia" w:eastAsiaTheme="minorEastAsia" w:hAnsiTheme="minorEastAsia"/>
          <w:sz w:val="24"/>
        </w:rPr>
      </w:pPr>
    </w:p>
    <w:p w:rsidR="00B42221" w:rsidRDefault="00B42221">
      <w:pPr>
        <w:spacing w:line="360" w:lineRule="auto"/>
        <w:contextualSpacing/>
        <w:rPr>
          <w:rFonts w:asciiTheme="minorEastAsia" w:eastAsiaTheme="minorEastAsia" w:hAnsiTheme="minorEastAsia"/>
          <w:sz w:val="24"/>
        </w:rPr>
      </w:pPr>
    </w:p>
    <w:tbl>
      <w:tblPr>
        <w:tblW w:w="0" w:type="auto"/>
        <w:tblLook w:val="04A0" w:firstRow="1" w:lastRow="0" w:firstColumn="1" w:lastColumn="0" w:noHBand="0" w:noVBand="1"/>
      </w:tblPr>
      <w:tblGrid>
        <w:gridCol w:w="4261"/>
        <w:gridCol w:w="4261"/>
      </w:tblGrid>
      <w:tr w:rsidR="00B42221">
        <w:tc>
          <w:tcPr>
            <w:tcW w:w="4700" w:type="dxa"/>
            <w:shd w:val="clear" w:color="auto" w:fill="auto"/>
          </w:tcPr>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甲方</w:t>
            </w:r>
          </w:p>
        </w:tc>
        <w:tc>
          <w:tcPr>
            <w:tcW w:w="4700" w:type="dxa"/>
            <w:shd w:val="clear" w:color="auto" w:fill="auto"/>
          </w:tcPr>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乙方</w:t>
            </w:r>
          </w:p>
        </w:tc>
      </w:tr>
      <w:tr w:rsidR="00B42221">
        <w:trPr>
          <w:trHeight w:val="1102"/>
        </w:trPr>
        <w:tc>
          <w:tcPr>
            <w:tcW w:w="4700" w:type="dxa"/>
            <w:shd w:val="clear" w:color="auto" w:fill="auto"/>
          </w:tcPr>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单位名称：福建船政交通职业学院</w:t>
            </w:r>
          </w:p>
          <w:p w:rsidR="00B42221" w:rsidRDefault="00B42221">
            <w:pPr>
              <w:spacing w:line="360" w:lineRule="auto"/>
              <w:ind w:firstLineChars="400" w:firstLine="960"/>
              <w:contextualSpacing/>
              <w:rPr>
                <w:rFonts w:asciiTheme="minorEastAsia" w:eastAsiaTheme="minorEastAsia" w:hAnsiTheme="minorEastAsia"/>
                <w:sz w:val="24"/>
              </w:rPr>
            </w:pPr>
          </w:p>
        </w:tc>
        <w:tc>
          <w:tcPr>
            <w:tcW w:w="4700" w:type="dxa"/>
            <w:shd w:val="clear" w:color="auto" w:fill="auto"/>
          </w:tcPr>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单位名称：</w:t>
            </w:r>
          </w:p>
        </w:tc>
      </w:tr>
      <w:tr w:rsidR="00B42221">
        <w:tc>
          <w:tcPr>
            <w:tcW w:w="4700" w:type="dxa"/>
            <w:shd w:val="clear" w:color="auto" w:fill="auto"/>
          </w:tcPr>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委托代表人：</w:t>
            </w:r>
          </w:p>
        </w:tc>
        <w:tc>
          <w:tcPr>
            <w:tcW w:w="4700" w:type="dxa"/>
            <w:shd w:val="clear" w:color="auto" w:fill="auto"/>
          </w:tcPr>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委托代表人：</w:t>
            </w:r>
          </w:p>
        </w:tc>
      </w:tr>
      <w:tr w:rsidR="00B42221">
        <w:tc>
          <w:tcPr>
            <w:tcW w:w="4700" w:type="dxa"/>
            <w:shd w:val="clear" w:color="auto" w:fill="auto"/>
          </w:tcPr>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单位地址：</w:t>
            </w:r>
          </w:p>
        </w:tc>
        <w:tc>
          <w:tcPr>
            <w:tcW w:w="4700" w:type="dxa"/>
            <w:shd w:val="clear" w:color="auto" w:fill="auto"/>
          </w:tcPr>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单位地址：</w:t>
            </w:r>
          </w:p>
        </w:tc>
      </w:tr>
      <w:tr w:rsidR="00B42221">
        <w:tc>
          <w:tcPr>
            <w:tcW w:w="4700" w:type="dxa"/>
            <w:shd w:val="clear" w:color="auto" w:fill="auto"/>
          </w:tcPr>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甲方联系人：</w:t>
            </w:r>
          </w:p>
        </w:tc>
        <w:tc>
          <w:tcPr>
            <w:tcW w:w="4700" w:type="dxa"/>
            <w:shd w:val="clear" w:color="auto" w:fill="auto"/>
          </w:tcPr>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乙方联系人：</w:t>
            </w:r>
          </w:p>
        </w:tc>
      </w:tr>
      <w:tr w:rsidR="00B42221">
        <w:tc>
          <w:tcPr>
            <w:tcW w:w="4700" w:type="dxa"/>
            <w:shd w:val="clear" w:color="auto" w:fill="auto"/>
          </w:tcPr>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联系电话：</w:t>
            </w:r>
          </w:p>
        </w:tc>
        <w:tc>
          <w:tcPr>
            <w:tcW w:w="4700" w:type="dxa"/>
            <w:shd w:val="clear" w:color="auto" w:fill="auto"/>
          </w:tcPr>
          <w:p w:rsidR="00B42221" w:rsidRDefault="00950484">
            <w:pPr>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联系电话：</w:t>
            </w:r>
          </w:p>
        </w:tc>
      </w:tr>
    </w:tbl>
    <w:p w:rsidR="00B42221" w:rsidRDefault="00B42221">
      <w:pPr>
        <w:spacing w:line="360" w:lineRule="auto"/>
        <w:contextualSpacing/>
        <w:rPr>
          <w:rFonts w:asciiTheme="minorEastAsia" w:eastAsiaTheme="minorEastAsia" w:hAnsiTheme="minorEastAsia"/>
          <w:sz w:val="28"/>
          <w:szCs w:val="28"/>
        </w:rPr>
      </w:pPr>
    </w:p>
    <w:p w:rsidR="00B42221" w:rsidRDefault="00B42221"/>
    <w:sectPr w:rsidR="00B422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21"/>
    <w:rsid w:val="00950484"/>
    <w:rsid w:val="00B42221"/>
    <w:rsid w:val="441F7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625004-14AD-48DD-AC81-FF960B39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233</Words>
  <Characters>1334</Characters>
  <Application>Microsoft Office Word</Application>
  <DocSecurity>0</DocSecurity>
  <Lines>11</Lines>
  <Paragraphs>3</Paragraphs>
  <ScaleCrop>false</ScaleCrop>
  <Company>Microsoft</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dcterms:created xsi:type="dcterms:W3CDTF">2020-03-31T06:21:00Z</dcterms:created>
  <dcterms:modified xsi:type="dcterms:W3CDTF">2022-05-31T08:03:00Z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