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6DD1"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bookmarkStart w:id="0" w:name="_Toc291148625"/>
      <w:r>
        <w:rPr>
          <w:rFonts w:ascii="黑体" w:hAnsi="黑体" w:eastAsia="黑体" w:cs="Times New Roman"/>
          <w:b/>
          <w:sz w:val="44"/>
          <w:szCs w:val="44"/>
        </w:rPr>
        <w:t>福建船政交通职业学院</w:t>
      </w:r>
      <w:r>
        <w:rPr>
          <w:rFonts w:hint="eastAsia" w:ascii="黑体" w:hAnsi="黑体" w:eastAsia="黑体" w:cs="Times New Roman"/>
          <w:b/>
          <w:sz w:val="44"/>
          <w:szCs w:val="44"/>
          <w:lang w:val="en-US" w:eastAsia="zh-CN"/>
        </w:rPr>
        <w:t>商业（</w:t>
      </w:r>
      <w:r>
        <w:rPr>
          <w:rFonts w:hint="eastAsia" w:ascii="黑体" w:hAnsi="黑体" w:eastAsia="黑体" w:cs="Times New Roman"/>
          <w:b/>
          <w:sz w:val="44"/>
          <w:szCs w:val="44"/>
        </w:rPr>
        <w:t>创业</w:t>
      </w:r>
      <w:r>
        <w:rPr>
          <w:rFonts w:hint="eastAsia" w:ascii="黑体" w:hAnsi="黑体" w:eastAsia="黑体" w:cs="Times New Roman"/>
          <w:b/>
          <w:sz w:val="44"/>
          <w:szCs w:val="44"/>
          <w:lang w:val="en-US" w:eastAsia="zh-CN"/>
        </w:rPr>
        <w:t>）</w:t>
      </w:r>
      <w:r>
        <w:rPr>
          <w:rFonts w:hint="eastAsia" w:ascii="黑体" w:hAnsi="黑体" w:eastAsia="黑体" w:cs="Times New Roman"/>
          <w:b/>
          <w:sz w:val="44"/>
          <w:szCs w:val="44"/>
        </w:rPr>
        <w:t>计划书</w:t>
      </w:r>
    </w:p>
    <w:p w14:paraId="6D36195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  <w:bookmarkStart w:id="4" w:name="_GoBack"/>
      <w:bookmarkEnd w:id="4"/>
    </w:p>
    <w:p w14:paraId="50538F6D">
      <w:pPr>
        <w:pStyle w:val="8"/>
        <w:spacing w:before="0" w:after="0" w:line="700" w:lineRule="exact"/>
        <w:ind w:right="1103" w:rightChars="525"/>
        <w:outlineLvl w:val="0"/>
        <w:rPr>
          <w:b/>
          <w:sz w:val="32"/>
        </w:rPr>
      </w:pPr>
    </w:p>
    <w:p w14:paraId="2499D9A4">
      <w:pPr>
        <w:pStyle w:val="8"/>
        <w:spacing w:before="0" w:after="0" w:line="700" w:lineRule="exact"/>
        <w:ind w:right="1103" w:rightChars="525"/>
        <w:outlineLvl w:val="0"/>
        <w:rPr>
          <w:b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5781"/>
      </w:tblGrid>
      <w:tr w14:paraId="1906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39043F2"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项目名称：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410D1F00"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 w14:paraId="572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359E50C"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项目类型：</w:t>
            </w:r>
          </w:p>
        </w:tc>
        <w:tc>
          <w:tcPr>
            <w:tcW w:w="5781" w:type="dxa"/>
            <w:tcBorders>
              <w:left w:val="nil"/>
              <w:right w:val="nil"/>
            </w:tcBorders>
            <w:vAlign w:val="center"/>
          </w:tcPr>
          <w:p w14:paraId="79865888">
            <w:pPr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 w14:paraId="4A4C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DCA0A24"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负 责 人：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325A00DC"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 w14:paraId="42B9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9E4696C"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所在学院：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546AA727"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 w14:paraId="2502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C1DFF5B">
            <w:pPr>
              <w:spacing w:line="320" w:lineRule="exact"/>
              <w:ind w:firstLine="280" w:firstLineChars="1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成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员：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1BCE9A54"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 w14:paraId="168F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6CDA0A6"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指导教师：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7F80047F"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 w14:paraId="4AF6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148108"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起止时间：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774C37D7"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</w:tbl>
    <w:p w14:paraId="0A667E14">
      <w:pPr>
        <w:pStyle w:val="2"/>
        <w:adjustRightInd w:val="0"/>
        <w:snapToGrid w:val="0"/>
        <w:spacing w:before="0" w:after="0" w:line="360" w:lineRule="auto"/>
        <w:rPr>
          <w:sz w:val="36"/>
          <w:szCs w:val="36"/>
        </w:rPr>
      </w:pPr>
    </w:p>
    <w:p w14:paraId="06AF44A1"/>
    <w:p w14:paraId="14ECF3F0"/>
    <w:p w14:paraId="2F6A0C84"/>
    <w:p w14:paraId="3844FD6C"/>
    <w:p w14:paraId="5EA09E1D"/>
    <w:p w14:paraId="1BCB0B2D"/>
    <w:p w14:paraId="76F01ACF">
      <w:pPr>
        <w:spacing w:line="360" w:lineRule="auto"/>
        <w:jc w:val="center"/>
        <w:outlineLvl w:val="0"/>
        <w:rPr>
          <w:rFonts w:ascii="仿宋_GB2312" w:hAnsi="Times New Roman" w:eastAsia="宋体" w:cs="Times New Roman"/>
          <w:b/>
          <w:sz w:val="30"/>
          <w:szCs w:val="30"/>
        </w:rPr>
      </w:pPr>
      <w:r>
        <w:rPr>
          <w:rFonts w:hint="eastAsia" w:ascii="仿宋_GB2312" w:hAnsi="Times New Roman" w:eastAsia="宋体" w:cs="Times New Roman"/>
          <w:b/>
          <w:sz w:val="30"/>
          <w:szCs w:val="30"/>
        </w:rPr>
        <w:t>二〇二  年  月</w:t>
      </w:r>
    </w:p>
    <w:p w14:paraId="10DB8DE0"/>
    <w:p w14:paraId="3E1FF25A">
      <w:pPr>
        <w:pStyle w:val="2"/>
        <w:adjustRightInd w:val="0"/>
        <w:snapToGrid w:val="0"/>
        <w:spacing w:before="0" w:after="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概要</w:t>
      </w:r>
    </w:p>
    <w:p w14:paraId="737EA798">
      <w:pPr>
        <w:pStyle w:val="2"/>
        <w:adjustRightInd w:val="0"/>
        <w:snapToGrid w:val="0"/>
        <w:spacing w:before="0" w:after="0"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对项目建立到实施一个总体的概括，300字左右</w:t>
      </w:r>
    </w:p>
    <w:p w14:paraId="366AC71C">
      <w:pPr>
        <w:pStyle w:val="2"/>
        <w:adjustRightInd w:val="0"/>
        <w:snapToGrid w:val="0"/>
        <w:spacing w:before="0" w:after="0"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第一章 </w:t>
      </w:r>
      <w:bookmarkEnd w:id="0"/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项目概述</w:t>
      </w:r>
    </w:p>
    <w:p w14:paraId="42CDD009">
      <w:pPr>
        <w:pStyle w:val="2"/>
        <w:adjustRightInd w:val="0"/>
        <w:snapToGrid w:val="0"/>
        <w:spacing w:before="0" w:after="0" w:line="360" w:lineRule="auto"/>
        <w:rPr>
          <w:rFonts w:ascii="宋体" w:hAnsi="宋体" w:cs="宋体"/>
          <w:b w:val="0"/>
          <w:bCs w:val="0"/>
          <w:color w:val="000000"/>
          <w:kern w:val="0"/>
          <w:sz w:val="24"/>
          <w:szCs w:val="24"/>
        </w:rPr>
      </w:pPr>
      <w:bookmarkStart w:id="1" w:name="_Toc291148626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1.1</w:t>
      </w:r>
      <w:r>
        <w:rPr>
          <w:rFonts w:ascii="宋体" w:hAnsi="宋体" w:cs="宋体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项目的产业背景和市场竞争环境</w:t>
      </w:r>
    </w:p>
    <w:p w14:paraId="15396DBD">
      <w:pPr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1.2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项目内容、名称</w:t>
      </w:r>
    </w:p>
    <w:p w14:paraId="2AFBB866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1.3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项目的独创性、领先性</w:t>
      </w:r>
    </w:p>
    <w:bookmarkEnd w:id="1"/>
    <w:p w14:paraId="00521DC9">
      <w:pPr>
        <w:pStyle w:val="2"/>
        <w:adjustRightInd w:val="0"/>
        <w:snapToGrid w:val="0"/>
        <w:spacing w:before="0" w:after="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第二章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管理团队及组织结构</w:t>
      </w:r>
      <w:bookmarkStart w:id="2" w:name="_Toc291148628"/>
    </w:p>
    <w:p w14:paraId="0683C04F">
      <w:pPr>
        <w:pStyle w:val="2"/>
        <w:adjustRightInd w:val="0"/>
        <w:snapToGrid w:val="0"/>
        <w:spacing w:before="0" w:after="0" w:line="36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2.1</w:t>
      </w:r>
      <w:r>
        <w:rPr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管理团队各成员有关的教育和工作背景、成员的分工和互补</w:t>
      </w:r>
    </w:p>
    <w:p w14:paraId="6EB08E8B">
      <w:pPr>
        <w:pStyle w:val="2"/>
        <w:adjustRightInd w:val="0"/>
        <w:snapToGrid w:val="0"/>
        <w:spacing w:before="0" w:after="0" w:line="36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2.2</w:t>
      </w:r>
      <w:r>
        <w:rPr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公司的组织构架、领导层成员及职责</w:t>
      </w:r>
    </w:p>
    <w:p w14:paraId="4A509DB0">
      <w:pPr>
        <w:pStyle w:val="2"/>
        <w:adjustRightInd w:val="0"/>
        <w:snapToGrid w:val="0"/>
        <w:spacing w:before="0" w:after="0" w:line="360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2.3</w:t>
      </w:r>
      <w:r>
        <w:rPr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主要投资人和持股情况</w:t>
      </w:r>
    </w:p>
    <w:p w14:paraId="2E439F27">
      <w:pPr>
        <w:pStyle w:val="2"/>
        <w:adjustRightInd w:val="0"/>
        <w:snapToGrid w:val="0"/>
        <w:spacing w:before="0" w:after="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第三章</w:t>
      </w:r>
      <w:r>
        <w:rPr>
          <w:sz w:val="36"/>
          <w:szCs w:val="36"/>
        </w:rPr>
        <w:t xml:space="preserve"> </w:t>
      </w:r>
      <w:bookmarkEnd w:id="2"/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市场分析</w:t>
      </w:r>
    </w:p>
    <w:p w14:paraId="373C0F3B">
      <w:pPr>
        <w:adjustRightInd w:val="0"/>
        <w:snapToGrid w:val="0"/>
        <w:spacing w:line="360" w:lineRule="auto"/>
        <w:rPr>
          <w:bCs/>
          <w:kern w:val="44"/>
          <w:sz w:val="24"/>
        </w:rPr>
      </w:pPr>
      <w:r>
        <w:rPr>
          <w:rFonts w:hint="eastAsia"/>
          <w:bCs/>
          <w:kern w:val="44"/>
          <w:sz w:val="24"/>
        </w:rPr>
        <w:t>3.1</w:t>
      </w:r>
      <w:r>
        <w:rPr>
          <w:bCs/>
          <w:kern w:val="44"/>
          <w:sz w:val="24"/>
        </w:rPr>
        <w:t xml:space="preserve"> </w:t>
      </w:r>
      <w:r>
        <w:rPr>
          <w:rFonts w:hint="eastAsia"/>
          <w:bCs/>
          <w:kern w:val="44"/>
          <w:sz w:val="24"/>
        </w:rPr>
        <w:t>项目的市场机会</w:t>
      </w:r>
    </w:p>
    <w:p w14:paraId="2578BCE4">
      <w:pPr>
        <w:adjustRightInd w:val="0"/>
        <w:snapToGrid w:val="0"/>
        <w:spacing w:line="360" w:lineRule="auto"/>
        <w:rPr>
          <w:bCs/>
          <w:kern w:val="44"/>
          <w:sz w:val="24"/>
        </w:rPr>
      </w:pPr>
      <w:r>
        <w:rPr>
          <w:rFonts w:hint="eastAsia"/>
          <w:bCs/>
          <w:kern w:val="44"/>
          <w:sz w:val="24"/>
        </w:rPr>
        <w:t>3.2</w:t>
      </w:r>
      <w:r>
        <w:rPr>
          <w:bCs/>
          <w:kern w:val="44"/>
          <w:sz w:val="24"/>
        </w:rPr>
        <w:t xml:space="preserve"> </w:t>
      </w:r>
      <w:r>
        <w:rPr>
          <w:rFonts w:hint="eastAsia"/>
          <w:bCs/>
          <w:kern w:val="44"/>
          <w:sz w:val="24"/>
        </w:rPr>
        <w:t>有效的市场需求</w:t>
      </w:r>
    </w:p>
    <w:p w14:paraId="07446F0A">
      <w:pPr>
        <w:adjustRightInd w:val="0"/>
        <w:snapToGrid w:val="0"/>
        <w:spacing w:line="360" w:lineRule="auto"/>
        <w:rPr>
          <w:bCs/>
          <w:kern w:val="44"/>
          <w:sz w:val="24"/>
        </w:rPr>
      </w:pPr>
      <w:r>
        <w:rPr>
          <w:rFonts w:hint="eastAsia"/>
          <w:bCs/>
          <w:kern w:val="44"/>
          <w:sz w:val="24"/>
        </w:rPr>
        <w:t>3.3</w:t>
      </w:r>
      <w:r>
        <w:rPr>
          <w:bCs/>
          <w:kern w:val="44"/>
          <w:sz w:val="24"/>
        </w:rPr>
        <w:t xml:space="preserve"> </w:t>
      </w:r>
      <w:r>
        <w:rPr>
          <w:rFonts w:hint="eastAsia"/>
          <w:bCs/>
          <w:kern w:val="44"/>
          <w:sz w:val="24"/>
        </w:rPr>
        <w:t>所面对的目标顾客</w:t>
      </w:r>
    </w:p>
    <w:p w14:paraId="6E327259">
      <w:pPr>
        <w:adjustRightInd w:val="0"/>
        <w:snapToGrid w:val="0"/>
        <w:spacing w:line="360" w:lineRule="auto"/>
        <w:rPr>
          <w:bCs/>
          <w:kern w:val="44"/>
          <w:sz w:val="24"/>
        </w:rPr>
      </w:pPr>
      <w:r>
        <w:rPr>
          <w:rFonts w:hint="eastAsia"/>
          <w:bCs/>
          <w:kern w:val="44"/>
          <w:sz w:val="24"/>
        </w:rPr>
        <w:t>（市场定位与目标客户清晰，分析市场容量等市场需求情况及其变化趋势及潜力）</w:t>
      </w:r>
    </w:p>
    <w:p w14:paraId="79447360">
      <w:pPr>
        <w:pStyle w:val="2"/>
        <w:adjustRightInd w:val="0"/>
        <w:snapToGrid w:val="0"/>
        <w:spacing w:before="0" w:after="0" w:line="360" w:lineRule="auto"/>
        <w:jc w:val="center"/>
        <w:rPr>
          <w:sz w:val="36"/>
          <w:szCs w:val="36"/>
        </w:rPr>
      </w:pPr>
      <w:bookmarkStart w:id="3" w:name="_Toc291148629"/>
      <w:r>
        <w:rPr>
          <w:rFonts w:hint="eastAsia"/>
          <w:sz w:val="36"/>
          <w:szCs w:val="36"/>
        </w:rPr>
        <w:t xml:space="preserve">第四章 </w:t>
      </w:r>
      <w:bookmarkEnd w:id="3"/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竞争分析</w:t>
      </w:r>
    </w:p>
    <w:p w14:paraId="48DE2C11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4.1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竞争对手优劣势分析</w:t>
      </w:r>
    </w:p>
    <w:p w14:paraId="3DDEE7CD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kern w:val="44"/>
          <w:sz w:val="24"/>
        </w:rPr>
        <w:t>列出在目标市场当中的</w:t>
      </w:r>
      <w:r>
        <w:rPr>
          <w:rFonts w:hint="eastAsia" w:asciiTheme="minorEastAsia" w:hAnsiTheme="minorEastAsia"/>
          <w:bCs/>
          <w:kern w:val="44"/>
          <w:sz w:val="24"/>
        </w:rPr>
        <w:t>1-3</w:t>
      </w:r>
      <w:r>
        <w:rPr>
          <w:rFonts w:hint="eastAsia"/>
          <w:bCs/>
          <w:kern w:val="44"/>
          <w:sz w:val="24"/>
        </w:rPr>
        <w:t>个主要竞争者；分析竞争者的优势和劣势）</w:t>
      </w:r>
    </w:p>
    <w:p w14:paraId="1630F122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4.2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本项目的核心竞争力</w:t>
      </w:r>
    </w:p>
    <w:p w14:paraId="6B308BFB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4.3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商业模式</w:t>
      </w:r>
    </w:p>
    <w:p w14:paraId="4FF2EDC7">
      <w:pPr>
        <w:pStyle w:val="2"/>
        <w:adjustRightInd w:val="0"/>
        <w:snapToGrid w:val="0"/>
        <w:spacing w:before="0" w:after="0" w:line="360" w:lineRule="auto"/>
        <w:jc w:val="center"/>
      </w:pPr>
      <w:r>
        <w:rPr>
          <w:rFonts w:hint="eastAsia"/>
          <w:sz w:val="36"/>
          <w:szCs w:val="36"/>
        </w:rPr>
        <w:t>第五章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营销策略</w:t>
      </w:r>
    </w:p>
    <w:p w14:paraId="470F4467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结合项目特点制定合适的市场营销策略，包括对自身产品、技术或服务的价格定位、渠道建设、推广策略等。</w:t>
      </w:r>
    </w:p>
    <w:p w14:paraId="1B8FD307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5.1</w:t>
      </w:r>
    </w:p>
    <w:p w14:paraId="5A951B61"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5.2</w:t>
      </w:r>
    </w:p>
    <w:p w14:paraId="595D6DA7">
      <w:pPr>
        <w:adjustRightInd w:val="0"/>
        <w:snapToGrid w:val="0"/>
        <w:spacing w:line="360" w:lineRule="auto"/>
      </w:pPr>
      <w:r>
        <w:t>…</w:t>
      </w:r>
    </w:p>
    <w:p w14:paraId="43D81F02">
      <w:pPr>
        <w:adjustRightInd w:val="0"/>
        <w:snapToGrid w:val="0"/>
        <w:spacing w:line="360" w:lineRule="auto"/>
      </w:pPr>
    </w:p>
    <w:p w14:paraId="27EDABA1">
      <w:pPr>
        <w:pStyle w:val="2"/>
        <w:adjustRightInd w:val="0"/>
        <w:snapToGrid w:val="0"/>
        <w:spacing w:before="0" w:after="0" w:line="360" w:lineRule="auto"/>
        <w:jc w:val="center"/>
      </w:pPr>
      <w:r>
        <w:rPr>
          <w:rFonts w:hint="eastAsia"/>
          <w:sz w:val="36"/>
          <w:szCs w:val="36"/>
        </w:rPr>
        <w:t xml:space="preserve">第六章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财务规划</w:t>
      </w:r>
    </w:p>
    <w:p w14:paraId="2A75715E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6.1</w:t>
      </w:r>
      <w:r>
        <w:rPr>
          <w:sz w:val="24"/>
        </w:rPr>
        <w:t xml:space="preserve"> </w:t>
      </w:r>
      <w:r>
        <w:rPr>
          <w:rFonts w:hint="eastAsia"/>
          <w:sz w:val="24"/>
        </w:rPr>
        <w:t>资金来源与运用（包括固定资产、原材料／商品采购、销售与管理费用预测，详细描述启动资金及来源）</w:t>
      </w:r>
    </w:p>
    <w:p w14:paraId="5565F07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6.2</w:t>
      </w:r>
      <w:r>
        <w:rPr>
          <w:sz w:val="24"/>
        </w:rPr>
        <w:t xml:space="preserve"> </w:t>
      </w:r>
      <w:r>
        <w:rPr>
          <w:rFonts w:hint="eastAsia"/>
          <w:sz w:val="24"/>
        </w:rPr>
        <w:t>盈利能力分析（包括主营业务收入和费用、固定和变动成本；预测数据应基于对经营状况和未来发展的正确估计，财务计划及相关指标合理标准）</w:t>
      </w:r>
    </w:p>
    <w:p w14:paraId="113CB705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6.3</w:t>
      </w:r>
      <w:r>
        <w:rPr>
          <w:sz w:val="24"/>
        </w:rPr>
        <w:t xml:space="preserve"> </w:t>
      </w:r>
      <w:r>
        <w:rPr>
          <w:rFonts w:hint="eastAsia"/>
          <w:sz w:val="24"/>
        </w:rPr>
        <w:t>风险资金退出策略等</w:t>
      </w:r>
    </w:p>
    <w:p w14:paraId="034FAC91">
      <w:pPr>
        <w:adjustRightInd w:val="0"/>
        <w:snapToGrid w:val="0"/>
        <w:spacing w:line="360" w:lineRule="auto"/>
        <w:jc w:val="center"/>
      </w:pPr>
      <w:r>
        <w:rPr>
          <w:rFonts w:hint="eastAsia"/>
          <w:b/>
          <w:bCs/>
          <w:sz w:val="36"/>
          <w:szCs w:val="36"/>
        </w:rPr>
        <w:t>第七章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风险分析</w:t>
      </w:r>
    </w:p>
    <w:p w14:paraId="7051CD86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对行业风险、政策风险、市场风险、技术风险、资金风险、管理风险、环境风险等关键问题进行详细的描述，提出合理可行的规避计划</w:t>
      </w:r>
    </w:p>
    <w:p w14:paraId="65BFB6F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7.1</w:t>
      </w:r>
      <w:r>
        <w:rPr>
          <w:sz w:val="24"/>
        </w:rPr>
        <w:t xml:space="preserve"> </w:t>
      </w:r>
      <w:r>
        <w:rPr>
          <w:rFonts w:hint="eastAsia"/>
          <w:sz w:val="24"/>
        </w:rPr>
        <w:t>行业风险及对策</w:t>
      </w:r>
    </w:p>
    <w:p w14:paraId="3B1D8BB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 xml:space="preserve">.2  </w:t>
      </w:r>
    </w:p>
    <w:p w14:paraId="2595C55A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…</w:t>
      </w:r>
    </w:p>
    <w:p w14:paraId="48AFA8FD">
      <w:pPr>
        <w:adjustRightInd w:val="0"/>
        <w:snapToGrid w:val="0"/>
        <w:spacing w:line="360" w:lineRule="auto"/>
        <w:rPr>
          <w:rFonts w:ascii="宋体" w:hAnsi="宋体"/>
          <w:b/>
          <w:sz w:val="48"/>
          <w:szCs w:val="48"/>
        </w:rPr>
      </w:pPr>
    </w:p>
    <w:p w14:paraId="442F08AA">
      <w:pPr>
        <w:adjustRightInd w:val="0"/>
        <w:snapToGrid w:val="0"/>
        <w:spacing w:line="360" w:lineRule="auto"/>
        <w:rPr>
          <w:rFonts w:ascii="宋体" w:hAnsi="宋体"/>
          <w:b/>
          <w:sz w:val="48"/>
          <w:szCs w:val="48"/>
        </w:rPr>
      </w:pPr>
    </w:p>
    <w:p w14:paraId="1A96040D">
      <w:pPr>
        <w:adjustRightInd w:val="0"/>
        <w:snapToGrid w:val="0"/>
        <w:spacing w:line="360" w:lineRule="auto"/>
        <w:rPr>
          <w:rFonts w:ascii="宋体" w:hAnsi="宋体"/>
          <w:b/>
          <w:sz w:val="48"/>
          <w:szCs w:val="48"/>
        </w:rPr>
      </w:pPr>
    </w:p>
    <w:p w14:paraId="53D38221">
      <w:pPr>
        <w:adjustRightInd w:val="0"/>
        <w:snapToGrid w:val="0"/>
        <w:spacing w:line="360" w:lineRule="auto"/>
        <w:rPr>
          <w:rFonts w:ascii="宋体" w:hAnsi="宋体"/>
          <w:b/>
          <w:sz w:val="48"/>
          <w:szCs w:val="48"/>
        </w:rPr>
      </w:pPr>
    </w:p>
    <w:p w14:paraId="4DED2FBB">
      <w:pPr>
        <w:adjustRightInd w:val="0"/>
        <w:snapToGrid w:val="0"/>
        <w:spacing w:line="360" w:lineRule="auto"/>
        <w:rPr>
          <w:rFonts w:ascii="宋体" w:hAnsi="宋体"/>
          <w:b/>
          <w:sz w:val="48"/>
          <w:szCs w:val="48"/>
        </w:rPr>
      </w:pPr>
    </w:p>
    <w:p w14:paraId="330673F7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</w:p>
    <w:p w14:paraId="2D16167F">
      <w:pPr>
        <w:spacing w:line="360" w:lineRule="auto"/>
        <w:rPr>
          <w:rFonts w:ascii="宋体" w:hAnsi="宋体"/>
          <w:b/>
          <w:sz w:val="48"/>
          <w:szCs w:val="48"/>
        </w:rPr>
      </w:pPr>
    </w:p>
    <w:p w14:paraId="3C53CAD7">
      <w:pPr>
        <w:spacing w:line="360" w:lineRule="auto"/>
        <w:rPr>
          <w:rFonts w:ascii="Times New Roman" w:hAnsi="Times New Roman" w:eastAsia="宋体" w:cs="Times New Roman"/>
        </w:rPr>
      </w:pPr>
    </w:p>
    <w:p w14:paraId="1045B5AC">
      <w:pPr>
        <w:jc w:val="center"/>
        <w:rPr>
          <w:rFonts w:ascii="黑体" w:hAnsi="黑体" w:eastAsia="黑体" w:cs="Times New Roman"/>
          <w:b/>
          <w:sz w:val="44"/>
          <w:szCs w:val="44"/>
        </w:rPr>
      </w:pPr>
    </w:p>
    <w:p w14:paraId="4FA6B0CE">
      <w:pPr>
        <w:widowControl/>
        <w:shd w:val="clear" w:color="auto" w:fill="FFFFFF"/>
        <w:spacing w:line="360" w:lineRule="auto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D5702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54</w:t>
    </w:r>
    <w:r>
      <w:fldChar w:fldCharType="end"/>
    </w:r>
  </w:p>
  <w:p w14:paraId="74C61C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B59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DU5MWQ5Y2JlYjM1MzZkYTIyMjhmMDlhYjU5YTAifQ=="/>
  </w:docVars>
  <w:rsids>
    <w:rsidRoot w:val="00124447"/>
    <w:rsid w:val="00001395"/>
    <w:rsid w:val="00021B6C"/>
    <w:rsid w:val="00035C38"/>
    <w:rsid w:val="00045797"/>
    <w:rsid w:val="00052715"/>
    <w:rsid w:val="0007252F"/>
    <w:rsid w:val="000731DA"/>
    <w:rsid w:val="000901FD"/>
    <w:rsid w:val="0009722F"/>
    <w:rsid w:val="000A4CBC"/>
    <w:rsid w:val="000A6710"/>
    <w:rsid w:val="000B43B6"/>
    <w:rsid w:val="000B4641"/>
    <w:rsid w:val="000B4732"/>
    <w:rsid w:val="000C2A8C"/>
    <w:rsid w:val="000F36D6"/>
    <w:rsid w:val="000F5657"/>
    <w:rsid w:val="00124447"/>
    <w:rsid w:val="00127D96"/>
    <w:rsid w:val="00130B65"/>
    <w:rsid w:val="00136E7E"/>
    <w:rsid w:val="00156EDA"/>
    <w:rsid w:val="00166118"/>
    <w:rsid w:val="001672FF"/>
    <w:rsid w:val="001733FF"/>
    <w:rsid w:val="0017423C"/>
    <w:rsid w:val="001955A9"/>
    <w:rsid w:val="001A6893"/>
    <w:rsid w:val="001B71C0"/>
    <w:rsid w:val="001C1CDB"/>
    <w:rsid w:val="001D1A9F"/>
    <w:rsid w:val="001D496D"/>
    <w:rsid w:val="001E49B1"/>
    <w:rsid w:val="001E4D45"/>
    <w:rsid w:val="00211194"/>
    <w:rsid w:val="00214E7C"/>
    <w:rsid w:val="00226FA7"/>
    <w:rsid w:val="00232B1D"/>
    <w:rsid w:val="002344A7"/>
    <w:rsid w:val="0024302C"/>
    <w:rsid w:val="002537E8"/>
    <w:rsid w:val="00253BBE"/>
    <w:rsid w:val="00264F0A"/>
    <w:rsid w:val="00265397"/>
    <w:rsid w:val="002668FD"/>
    <w:rsid w:val="00267552"/>
    <w:rsid w:val="00282093"/>
    <w:rsid w:val="00287EF4"/>
    <w:rsid w:val="0029477E"/>
    <w:rsid w:val="002B7D1F"/>
    <w:rsid w:val="002C1CF4"/>
    <w:rsid w:val="002C420A"/>
    <w:rsid w:val="002C48B2"/>
    <w:rsid w:val="002F696E"/>
    <w:rsid w:val="00302441"/>
    <w:rsid w:val="0030344E"/>
    <w:rsid w:val="003038C4"/>
    <w:rsid w:val="003046DB"/>
    <w:rsid w:val="0031162E"/>
    <w:rsid w:val="00317BBD"/>
    <w:rsid w:val="0032239F"/>
    <w:rsid w:val="0032525A"/>
    <w:rsid w:val="00326CDE"/>
    <w:rsid w:val="00331985"/>
    <w:rsid w:val="003330F7"/>
    <w:rsid w:val="00335D7A"/>
    <w:rsid w:val="0034206E"/>
    <w:rsid w:val="00350E2E"/>
    <w:rsid w:val="00354DBC"/>
    <w:rsid w:val="00367059"/>
    <w:rsid w:val="00367619"/>
    <w:rsid w:val="00367D62"/>
    <w:rsid w:val="00372621"/>
    <w:rsid w:val="00381D23"/>
    <w:rsid w:val="0039316F"/>
    <w:rsid w:val="003A1C86"/>
    <w:rsid w:val="003B5413"/>
    <w:rsid w:val="003C0B77"/>
    <w:rsid w:val="003D0320"/>
    <w:rsid w:val="003D0F2B"/>
    <w:rsid w:val="003E443B"/>
    <w:rsid w:val="003E5789"/>
    <w:rsid w:val="00412DAA"/>
    <w:rsid w:val="004139CD"/>
    <w:rsid w:val="004256D4"/>
    <w:rsid w:val="0043525E"/>
    <w:rsid w:val="0043708F"/>
    <w:rsid w:val="00445D7E"/>
    <w:rsid w:val="0045056D"/>
    <w:rsid w:val="00450B80"/>
    <w:rsid w:val="00464F5E"/>
    <w:rsid w:val="0047539A"/>
    <w:rsid w:val="004B36B5"/>
    <w:rsid w:val="004C0635"/>
    <w:rsid w:val="004D2C68"/>
    <w:rsid w:val="004E5F50"/>
    <w:rsid w:val="004F3753"/>
    <w:rsid w:val="00510C32"/>
    <w:rsid w:val="00527BF7"/>
    <w:rsid w:val="00533603"/>
    <w:rsid w:val="0054154A"/>
    <w:rsid w:val="00542099"/>
    <w:rsid w:val="0055319E"/>
    <w:rsid w:val="0055684D"/>
    <w:rsid w:val="005610C7"/>
    <w:rsid w:val="00563CBD"/>
    <w:rsid w:val="005645C0"/>
    <w:rsid w:val="005733AA"/>
    <w:rsid w:val="00576A3F"/>
    <w:rsid w:val="00577535"/>
    <w:rsid w:val="0058383D"/>
    <w:rsid w:val="00583FBF"/>
    <w:rsid w:val="0058693F"/>
    <w:rsid w:val="00590A6B"/>
    <w:rsid w:val="00593872"/>
    <w:rsid w:val="00595A72"/>
    <w:rsid w:val="00595E90"/>
    <w:rsid w:val="005A51FD"/>
    <w:rsid w:val="005B076B"/>
    <w:rsid w:val="005B6ED3"/>
    <w:rsid w:val="005C339B"/>
    <w:rsid w:val="005C3C02"/>
    <w:rsid w:val="0060790D"/>
    <w:rsid w:val="00614287"/>
    <w:rsid w:val="00635ACC"/>
    <w:rsid w:val="0064108E"/>
    <w:rsid w:val="006439F4"/>
    <w:rsid w:val="00661672"/>
    <w:rsid w:val="00661B20"/>
    <w:rsid w:val="00673257"/>
    <w:rsid w:val="00675EF8"/>
    <w:rsid w:val="006777F1"/>
    <w:rsid w:val="00682300"/>
    <w:rsid w:val="00682332"/>
    <w:rsid w:val="006945D7"/>
    <w:rsid w:val="00696B28"/>
    <w:rsid w:val="006A1C09"/>
    <w:rsid w:val="006B289F"/>
    <w:rsid w:val="006F20DB"/>
    <w:rsid w:val="006F5DA4"/>
    <w:rsid w:val="0070538E"/>
    <w:rsid w:val="00732315"/>
    <w:rsid w:val="00747F29"/>
    <w:rsid w:val="007626F5"/>
    <w:rsid w:val="00765F46"/>
    <w:rsid w:val="007702C0"/>
    <w:rsid w:val="00771EC6"/>
    <w:rsid w:val="0077362C"/>
    <w:rsid w:val="007871CD"/>
    <w:rsid w:val="007938D0"/>
    <w:rsid w:val="00797711"/>
    <w:rsid w:val="007A0E13"/>
    <w:rsid w:val="007A4564"/>
    <w:rsid w:val="007C7FDD"/>
    <w:rsid w:val="007D777D"/>
    <w:rsid w:val="007E3246"/>
    <w:rsid w:val="007E63FF"/>
    <w:rsid w:val="007F30C3"/>
    <w:rsid w:val="00811BDF"/>
    <w:rsid w:val="008126F0"/>
    <w:rsid w:val="00820276"/>
    <w:rsid w:val="0083314F"/>
    <w:rsid w:val="00866B42"/>
    <w:rsid w:val="008832F6"/>
    <w:rsid w:val="008838CB"/>
    <w:rsid w:val="0089449E"/>
    <w:rsid w:val="00894AE0"/>
    <w:rsid w:val="00896237"/>
    <w:rsid w:val="00896518"/>
    <w:rsid w:val="00896DA5"/>
    <w:rsid w:val="008D4D9C"/>
    <w:rsid w:val="008D6DCA"/>
    <w:rsid w:val="008E585D"/>
    <w:rsid w:val="00900243"/>
    <w:rsid w:val="00902FBD"/>
    <w:rsid w:val="00903F35"/>
    <w:rsid w:val="00924648"/>
    <w:rsid w:val="0092609F"/>
    <w:rsid w:val="00932D2D"/>
    <w:rsid w:val="00933C8A"/>
    <w:rsid w:val="00953D45"/>
    <w:rsid w:val="0095457D"/>
    <w:rsid w:val="00972537"/>
    <w:rsid w:val="00976EE2"/>
    <w:rsid w:val="00986D09"/>
    <w:rsid w:val="0099016C"/>
    <w:rsid w:val="00993DEF"/>
    <w:rsid w:val="009A6F5D"/>
    <w:rsid w:val="009B640D"/>
    <w:rsid w:val="009E37A1"/>
    <w:rsid w:val="00A06573"/>
    <w:rsid w:val="00A11244"/>
    <w:rsid w:val="00A11658"/>
    <w:rsid w:val="00A12DC6"/>
    <w:rsid w:val="00A16E45"/>
    <w:rsid w:val="00A27965"/>
    <w:rsid w:val="00A419EF"/>
    <w:rsid w:val="00A4289F"/>
    <w:rsid w:val="00A674F5"/>
    <w:rsid w:val="00A81E2D"/>
    <w:rsid w:val="00A828B3"/>
    <w:rsid w:val="00A96B20"/>
    <w:rsid w:val="00AB40E9"/>
    <w:rsid w:val="00AD0EDE"/>
    <w:rsid w:val="00AD3BE5"/>
    <w:rsid w:val="00AF1A17"/>
    <w:rsid w:val="00B203DA"/>
    <w:rsid w:val="00B35657"/>
    <w:rsid w:val="00B53B00"/>
    <w:rsid w:val="00B5554C"/>
    <w:rsid w:val="00B56A4D"/>
    <w:rsid w:val="00B62270"/>
    <w:rsid w:val="00B63D5A"/>
    <w:rsid w:val="00B74CB5"/>
    <w:rsid w:val="00B81F04"/>
    <w:rsid w:val="00B8460A"/>
    <w:rsid w:val="00B90C35"/>
    <w:rsid w:val="00B97C5F"/>
    <w:rsid w:val="00BA61C3"/>
    <w:rsid w:val="00BA7767"/>
    <w:rsid w:val="00BE3DF8"/>
    <w:rsid w:val="00BE5A57"/>
    <w:rsid w:val="00BE5A7E"/>
    <w:rsid w:val="00BF1C94"/>
    <w:rsid w:val="00BF2A6D"/>
    <w:rsid w:val="00BF6D8C"/>
    <w:rsid w:val="00C0105C"/>
    <w:rsid w:val="00C02CCC"/>
    <w:rsid w:val="00C16DF6"/>
    <w:rsid w:val="00C451B0"/>
    <w:rsid w:val="00C50DA9"/>
    <w:rsid w:val="00C53900"/>
    <w:rsid w:val="00C53A8B"/>
    <w:rsid w:val="00C865EA"/>
    <w:rsid w:val="00C92CEF"/>
    <w:rsid w:val="00C932AE"/>
    <w:rsid w:val="00CA1240"/>
    <w:rsid w:val="00CB020C"/>
    <w:rsid w:val="00CD3869"/>
    <w:rsid w:val="00CD4334"/>
    <w:rsid w:val="00CD7170"/>
    <w:rsid w:val="00CE7532"/>
    <w:rsid w:val="00CF0979"/>
    <w:rsid w:val="00CF3F8A"/>
    <w:rsid w:val="00CF6E13"/>
    <w:rsid w:val="00D1600C"/>
    <w:rsid w:val="00D173C5"/>
    <w:rsid w:val="00D31947"/>
    <w:rsid w:val="00D34773"/>
    <w:rsid w:val="00D5515E"/>
    <w:rsid w:val="00D65996"/>
    <w:rsid w:val="00D7039C"/>
    <w:rsid w:val="00D72F7B"/>
    <w:rsid w:val="00D76E69"/>
    <w:rsid w:val="00DA3B7D"/>
    <w:rsid w:val="00DA40D9"/>
    <w:rsid w:val="00DB0885"/>
    <w:rsid w:val="00DB5755"/>
    <w:rsid w:val="00DC1CBC"/>
    <w:rsid w:val="00DC42D4"/>
    <w:rsid w:val="00DC48E2"/>
    <w:rsid w:val="00DE0DDF"/>
    <w:rsid w:val="00DF20A5"/>
    <w:rsid w:val="00DF6FA1"/>
    <w:rsid w:val="00E00F4B"/>
    <w:rsid w:val="00E05D9E"/>
    <w:rsid w:val="00E4586F"/>
    <w:rsid w:val="00E477D8"/>
    <w:rsid w:val="00E47BE1"/>
    <w:rsid w:val="00E61158"/>
    <w:rsid w:val="00E8111D"/>
    <w:rsid w:val="00E81DDD"/>
    <w:rsid w:val="00EA550A"/>
    <w:rsid w:val="00EB4D3D"/>
    <w:rsid w:val="00EB7BC4"/>
    <w:rsid w:val="00EE1C71"/>
    <w:rsid w:val="00EE3160"/>
    <w:rsid w:val="00F17921"/>
    <w:rsid w:val="00F21B70"/>
    <w:rsid w:val="00F23F63"/>
    <w:rsid w:val="00F24E33"/>
    <w:rsid w:val="00F3005E"/>
    <w:rsid w:val="00F36BDD"/>
    <w:rsid w:val="00F54A42"/>
    <w:rsid w:val="00F6784D"/>
    <w:rsid w:val="00F70E4F"/>
    <w:rsid w:val="00F77BB6"/>
    <w:rsid w:val="00F83BE7"/>
    <w:rsid w:val="00F907CE"/>
    <w:rsid w:val="00FB27D3"/>
    <w:rsid w:val="00FC2E6C"/>
    <w:rsid w:val="00FC3207"/>
    <w:rsid w:val="00FC778A"/>
    <w:rsid w:val="00FD48A4"/>
    <w:rsid w:val="00FD4E84"/>
    <w:rsid w:val="00FF42F2"/>
    <w:rsid w:val="062F6FF6"/>
    <w:rsid w:val="0ADD671F"/>
    <w:rsid w:val="0BA457DB"/>
    <w:rsid w:val="0C054D08"/>
    <w:rsid w:val="10727970"/>
    <w:rsid w:val="127A0141"/>
    <w:rsid w:val="16326BE8"/>
    <w:rsid w:val="1C7D00AF"/>
    <w:rsid w:val="1FEF19A6"/>
    <w:rsid w:val="21572D0A"/>
    <w:rsid w:val="2205020D"/>
    <w:rsid w:val="239F1983"/>
    <w:rsid w:val="29233D8C"/>
    <w:rsid w:val="36E903C3"/>
    <w:rsid w:val="38AD7413"/>
    <w:rsid w:val="3A59585F"/>
    <w:rsid w:val="41EF57EA"/>
    <w:rsid w:val="546E2C42"/>
    <w:rsid w:val="54C0055D"/>
    <w:rsid w:val="56BD3B8E"/>
    <w:rsid w:val="56F72581"/>
    <w:rsid w:val="5B3931C6"/>
    <w:rsid w:val="60770BD3"/>
    <w:rsid w:val="61981D33"/>
    <w:rsid w:val="650C334B"/>
    <w:rsid w:val="655D12FE"/>
    <w:rsid w:val="65F938CF"/>
    <w:rsid w:val="68222601"/>
    <w:rsid w:val="69AF24F6"/>
    <w:rsid w:val="6C4D7A7E"/>
    <w:rsid w:val="6CE11749"/>
    <w:rsid w:val="7043727A"/>
    <w:rsid w:val="761518E1"/>
    <w:rsid w:val="766B6199"/>
    <w:rsid w:val="774150D6"/>
    <w:rsid w:val="7B7E07AA"/>
    <w:rsid w:val="7E1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正文样式"/>
    <w:basedOn w:val="1"/>
    <w:link w:val="16"/>
    <w:autoRedefine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/>
      <w:sz w:val="24"/>
    </w:rPr>
  </w:style>
  <w:style w:type="character" w:customStyle="1" w:styleId="16">
    <w:name w:val="正文样式 字符"/>
    <w:basedOn w:val="11"/>
    <w:link w:val="15"/>
    <w:qFormat/>
    <w:uiPriority w:val="0"/>
    <w:rPr>
      <w:rFonts w:ascii="Times New Roman" w:hAnsi="Times New Roman" w:eastAsia="仿宋_GB2312"/>
      <w:sz w:val="24"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4"/>
    <w:autoRedefine/>
    <w:semiHidden/>
    <w:qFormat/>
    <w:uiPriority w:val="99"/>
  </w:style>
  <w:style w:type="paragraph" w:customStyle="1" w:styleId="1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580</Words>
  <Characters>622</Characters>
  <Lines>117</Lines>
  <Paragraphs>32</Paragraphs>
  <TotalTime>0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2024-09-23T12:25:00Z</dcterms:created>
  <dc:creator>pc</dc:creator>
  <cp:lastModifiedBy>WPS_1178000192</cp:lastModifiedBy>
  <cp:lastPrinted>2024-09-25T08:52:00Z</cp:lastPrinted>
  <dcterms:modified xsi:type="dcterms:W3CDTF">2025-06-09T07:01:23Z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0DC66D6C47B84D6097C0497383D8B17C_12</vt:lpwstr>
  </property>
  <property fmtid="{D5CDD505-2E9C-101B-9397-08002B2CF9AE}" pid="4" name="KSOTemplateDocerSaveRecord">
    <vt:lpwstr>eyJoZGlkIjoiZTRkYWEzY2NmNmMyNmMxYzE4YWExMDYxYTcxZjcyYzQiLCJ1c2VySWQiOiIxMTc4MDAwMTkyIn0=</vt:lpwstr>
  </property>
</Properties>
</file>