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hint="eastAsia" w:ascii="宋体" w:hAnsi="宋体" w:cs="Arial"/>
          <w:bCs/>
          <w:kern w:val="0"/>
          <w:sz w:val="28"/>
          <w:szCs w:val="28"/>
        </w:rPr>
        <w:t>附件3</w:t>
      </w:r>
    </w:p>
    <w:p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福建船政交通职业学院</w:t>
      </w:r>
    </w:p>
    <w:p>
      <w:pPr>
        <w:spacing w:line="360" w:lineRule="auto"/>
        <w:jc w:val="center"/>
        <w:outlineLvl w:val="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学生入驻孵化基地项目考核表</w:t>
      </w:r>
    </w:p>
    <w:p>
      <w:pPr>
        <w:spacing w:line="260" w:lineRule="exact"/>
        <w:ind w:left="-69" w:leftChars="-33" w:right="-71" w:rightChars="-34" w:firstLine="380" w:firstLineChars="200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项目名称：                          项目负责人：                         考核时间：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46"/>
        <w:gridCol w:w="3801"/>
        <w:gridCol w:w="756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考核内容</w:t>
            </w:r>
          </w:p>
        </w:tc>
        <w:tc>
          <w:tcPr>
            <w:tcW w:w="134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具体指标</w:t>
            </w:r>
          </w:p>
        </w:tc>
        <w:tc>
          <w:tcPr>
            <w:tcW w:w="3801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评分标准</w:t>
            </w:r>
          </w:p>
        </w:tc>
        <w:tc>
          <w:tcPr>
            <w:tcW w:w="75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分值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自评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项目运营（总分40）</w:t>
            </w:r>
          </w:p>
        </w:tc>
        <w:tc>
          <w:tcPr>
            <w:tcW w:w="1346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营业收入及增长率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营业收入保持稳定增长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（或项目研发有实质性进展）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现金流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情况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创业项目现金流动正常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（创意项目已开展落地实践）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利润率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创业项目利润保持合理水平</w:t>
            </w:r>
          </w:p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（创意项目获得资助或已试销售）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项目创新性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项目体现专创融合、科创融合、技创融合等具有创新性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团队成长（总分30）</w:t>
            </w: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能力成长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团队成员每学年开展不低于四次业务培训；团队成员管理技能，技术技能，人际技能提高情况，学习成绩无挂科情况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创新点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技术，商业模式已成型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荣誉加分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有关创新创业比赛方面获得的荣誉，并提供相关证据（校级2分，市级3分，省级6分，国家级10分），可累加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15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日常管理（总分30）</w:t>
            </w: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出勤率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每天统计1次，以月为考核依据，团队人员到位时间超过60%（含）为合格。50%（含）-60%扣1分；40%（含）-50%扣2分；30%（含）-40%以下扣4分；低于30%取消孵化资格，中止孵化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工作区域布置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按规定时间对创业工作室进行布置，悬挂公司营业执照，制作“公司简介，公司文化，公司管理制度，商业模式，创新成果”等KT版并挂墙展示并定期对KT版进行擦拭，保持清洁，每迟交1天扣1分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运营材料上报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每个月有工作计划；团队运营财务帐目清楚，团队成员业绩有考核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会议参加次数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会议不得迟到，不得缺席，每人次扣1分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卫生工作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每天检查1次，工作室内部环境整洁，摆放有序为合格。工作室内部环境脏乱，摆放混乱，每次扣1分，扣分累计。扣满5分记一次警告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Merge w:val="continue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安全工作</w:t>
            </w:r>
          </w:p>
        </w:tc>
        <w:tc>
          <w:tcPr>
            <w:tcW w:w="3801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每天检查2次，下班时水电网络无安全隐患为合格。饮水机，显示器，主机未关闭电源每项扣1分，扣分累计。闭园时最后出门团队未关门1次扣3分。扣满5分记一次警告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>
            <w:pPr>
              <w:spacing w:line="260" w:lineRule="exact"/>
              <w:ind w:left="-69" w:leftChars="-33" w:right="-71" w:rightChars="-34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</w:tbl>
    <w:p>
      <w:pPr>
        <w:spacing w:line="260" w:lineRule="exact"/>
        <w:ind w:left="-69" w:leftChars="-33" w:right="-71" w:rightChars="-34" w:firstLine="190" w:firstLineChars="100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备注：1.此表自评部分由团队评分，考评由孵化基地管理部门填报。</w:t>
      </w:r>
    </w:p>
    <w:p>
      <w:pPr>
        <w:numPr>
          <w:ilvl w:val="0"/>
          <w:numId w:val="1"/>
        </w:numPr>
        <w:spacing w:line="260" w:lineRule="exact"/>
        <w:ind w:right="-71" w:rightChars="-34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项目应如实填报情况，创业组需提供项目运营模块的附佐证材料。</w:t>
      </w:r>
    </w:p>
    <w:p>
      <w:pPr>
        <w:numPr>
          <w:ilvl w:val="0"/>
          <w:numId w:val="1"/>
        </w:numPr>
        <w:spacing w:line="260" w:lineRule="exact"/>
        <w:ind w:right="-71" w:rightChars="-34"/>
        <w:rPr>
          <w:rFonts w:ascii="仿宋_GB2312" w:eastAsia="仿宋_GB2312"/>
          <w:kern w:val="0"/>
          <w:sz w:val="19"/>
          <w:szCs w:val="19"/>
        </w:rPr>
      </w:pPr>
      <w:r>
        <w:rPr>
          <w:rFonts w:hint="eastAsia" w:ascii="仿宋_GB2312" w:eastAsia="仿宋_GB2312"/>
          <w:kern w:val="0"/>
          <w:sz w:val="19"/>
          <w:szCs w:val="19"/>
        </w:rPr>
        <w:t>项目获得荣誉需提供证书复印件。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_GB2312" w:hAnsi="宋体" w:eastAsia="仿宋_GB2312"/>
          <w:sz w:val="32"/>
          <w:szCs w:val="32"/>
        </w:rPr>
      </w:pPr>
    </w:p>
    <w:sectPr>
      <w:head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10" w:firstLine="210"/>
    </w:pPr>
    <w:r>
      <w:rPr>
        <w:rFonts w:hint="eastAsia"/>
      </w:rPr>
      <w:t>记录编号：CZJT-03-CX01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F9584"/>
    <w:multiLevelType w:val="singleLevel"/>
    <w:tmpl w:val="E67F9584"/>
    <w:lvl w:ilvl="0" w:tentative="0">
      <w:start w:val="2"/>
      <w:numFmt w:val="decimal"/>
      <w:suff w:val="nothing"/>
      <w:lvlText w:val="%1、"/>
      <w:lvlJc w:val="left"/>
      <w:pPr>
        <w:ind w:left="6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5ZThjMjczZDE5YzBmY2NhZjU4Njk5YTBiYTQ1NzMifQ=="/>
  </w:docVars>
  <w:rsids>
    <w:rsidRoot w:val="552B649E"/>
    <w:rsid w:val="00006A13"/>
    <w:rsid w:val="00006E3B"/>
    <w:rsid w:val="00243081"/>
    <w:rsid w:val="002B05D5"/>
    <w:rsid w:val="00562651"/>
    <w:rsid w:val="00D428F7"/>
    <w:rsid w:val="00D5121C"/>
    <w:rsid w:val="00E25428"/>
    <w:rsid w:val="01CD6213"/>
    <w:rsid w:val="0A023E3B"/>
    <w:rsid w:val="2D4E425A"/>
    <w:rsid w:val="398F3E1E"/>
    <w:rsid w:val="3E7F61A5"/>
    <w:rsid w:val="49C31512"/>
    <w:rsid w:val="552B649E"/>
    <w:rsid w:val="5BD55DD0"/>
    <w:rsid w:val="6AE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uiPriority w:val="0"/>
    <w:rPr>
      <w:color w:val="000000"/>
      <w:u w:val="none"/>
    </w:rPr>
  </w:style>
  <w:style w:type="character" w:customStyle="1" w:styleId="11">
    <w:name w:val="item-name"/>
    <w:basedOn w:val="6"/>
    <w:uiPriority w:val="0"/>
  </w:style>
  <w:style w:type="character" w:customStyle="1" w:styleId="12">
    <w:name w:val="item-name1"/>
    <w:basedOn w:val="6"/>
    <w:autoRedefine/>
    <w:qFormat/>
    <w:uiPriority w:val="0"/>
  </w:style>
  <w:style w:type="character" w:customStyle="1" w:styleId="13">
    <w:name w:val="moji"/>
    <w:basedOn w:val="6"/>
    <w:qFormat/>
    <w:uiPriority w:val="0"/>
    <w:rPr>
      <w:color w:val="990000"/>
      <w:sz w:val="30"/>
      <w:szCs w:val="30"/>
    </w:rPr>
  </w:style>
  <w:style w:type="character" w:customStyle="1" w:styleId="14">
    <w:name w:val="article_title5"/>
    <w:basedOn w:val="6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2021-06-03T08:06:00Z</dcterms:created>
  <dc:creator>Administrator</dc:creator>
  <cp:lastModifiedBy>雷筱珍</cp:lastModifiedBy>
  <dcterms:modified xsi:type="dcterms:W3CDTF">2024-03-06T02:18:33Z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0BD122FA77F94CE68074DB8484C4231E_13</vt:lpwstr>
  </property>
</Properties>
</file>