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华文中宋" w:eastAsia="方正小标宋简体" w:cs="Times New Roman"/>
          <w:sz w:val="44"/>
          <w:szCs w:val="44"/>
          <w:lang w:eastAsia="zh-CN"/>
        </w:rPr>
      </w:pPr>
      <w:r>
        <w:rPr>
          <w:rFonts w:hint="eastAsia" w:ascii="方正小标宋简体" w:hAnsi="华文中宋" w:eastAsia="方正小标宋简体" w:cs="Times New Roman"/>
          <w:sz w:val="44"/>
          <w:szCs w:val="44"/>
          <w:lang w:eastAsia="zh-CN"/>
        </w:rPr>
        <w:t>福建省交通运输厅关于修订《福建省交通运输科技计划项目管理办法》的政策解读</w:t>
      </w:r>
    </w:p>
    <w:p>
      <w:pPr>
        <w:keepNext w:val="0"/>
        <w:keepLines w:val="0"/>
        <w:pageBreakBefore w:val="0"/>
        <w:widowControl w:val="0"/>
        <w:kinsoku/>
        <w:wordWrap/>
        <w:overflowPunct/>
        <w:topLinePunct w:val="0"/>
        <w:autoSpaceDE/>
        <w:autoSpaceDN/>
        <w:bidi w:val="0"/>
        <w:spacing w:line="590" w:lineRule="exact"/>
        <w:ind w:right="0" w:rightChars="0"/>
        <w:textAlignment w:val="auto"/>
        <w:outlineLvl w:val="9"/>
        <w:rPr>
          <w:rFonts w:ascii="楷体_GB2312" w:eastAsia="楷体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18"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为贯彻习近平总书记关于科技创新工作的重要讲话和重要指示批示精神，深入实施创新驱动发展战略，进一步统筹交通科技资源，规范交通科技计划项目管理，提高科技项目的管理效率和实施成效。近日，</w:t>
      </w:r>
      <w:r>
        <w:rPr>
          <w:rFonts w:hint="eastAsia" w:ascii="仿宋_GB2312" w:hAnsi="仿宋_GB2312" w:eastAsia="仿宋_GB2312" w:cs="仿宋_GB2312"/>
          <w:color w:val="auto"/>
          <w:kern w:val="0"/>
          <w:sz w:val="32"/>
          <w:szCs w:val="32"/>
          <w:shd w:val="clear" w:fill="FFFFFF"/>
          <w:lang w:val="en-US" w:eastAsia="zh-CN" w:bidi="ar"/>
        </w:rPr>
        <w:t>省交通运输厅</w:t>
      </w:r>
      <w:r>
        <w:rPr>
          <w:rFonts w:hint="default" w:ascii="仿宋_GB2312" w:hAnsi="仿宋_GB2312" w:eastAsia="仿宋_GB2312" w:cs="仿宋_GB2312"/>
          <w:color w:val="auto"/>
          <w:kern w:val="0"/>
          <w:sz w:val="32"/>
          <w:szCs w:val="32"/>
          <w:shd w:val="clear" w:fill="FFFFFF"/>
          <w:lang w:eastAsia="zh-CN" w:bidi="ar"/>
        </w:rPr>
        <w:t>对</w:t>
      </w:r>
      <w:r>
        <w:rPr>
          <w:rFonts w:hint="eastAsia" w:ascii="仿宋_GB2312" w:hAnsi="仿宋_GB2312" w:eastAsia="仿宋_GB2312" w:cs="仿宋_GB2312"/>
          <w:sz w:val="32"/>
          <w:szCs w:val="32"/>
          <w:lang w:val="en-US" w:eastAsia="zh-CN"/>
        </w:rPr>
        <w:t>2015年</w:t>
      </w:r>
      <w:r>
        <w:rPr>
          <w:rFonts w:hint="eastAsia" w:ascii="仿宋_GB2312" w:hAnsi="仿宋_GB2312" w:eastAsia="仿宋_GB2312" w:cs="仿宋_GB2312"/>
          <w:sz w:val="32"/>
          <w:szCs w:val="32"/>
          <w:lang w:eastAsia="zh-CN"/>
        </w:rPr>
        <w:t>《福建省交通运输科技项目管理办法》</w:t>
      </w:r>
      <w:r>
        <w:rPr>
          <w:rFonts w:hint="default" w:ascii="仿宋_GB2312" w:hAnsi="仿宋_GB2312" w:eastAsia="仿宋_GB2312" w:cs="仿宋_GB2312"/>
          <w:sz w:val="32"/>
          <w:szCs w:val="32"/>
          <w:lang w:eastAsia="zh-CN"/>
        </w:rPr>
        <w:t>进行</w:t>
      </w:r>
      <w:r>
        <w:rPr>
          <w:rFonts w:hint="eastAsia" w:ascii="仿宋_GB2312" w:hAnsi="仿宋_GB2312" w:eastAsia="仿宋_GB2312" w:cs="仿宋_GB2312"/>
          <w:sz w:val="32"/>
          <w:szCs w:val="32"/>
          <w:lang w:eastAsia="zh-CN"/>
        </w:rPr>
        <w:t>修订</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印发了</w:t>
      </w:r>
      <w:r>
        <w:rPr>
          <w:rFonts w:hint="default" w:ascii="仿宋_GB2312" w:hAnsi="仿宋_GB2312" w:eastAsia="仿宋_GB2312" w:cs="仿宋_GB2312"/>
          <w:sz w:val="32"/>
          <w:szCs w:val="32"/>
          <w:lang w:eastAsia="zh-CN"/>
        </w:rPr>
        <w:t>新的</w:t>
      </w:r>
      <w:r>
        <w:rPr>
          <w:rFonts w:hint="eastAsia" w:ascii="仿宋_GB2312" w:hAnsi="仿宋_GB2312" w:eastAsia="仿宋_GB2312" w:cs="仿宋_GB2312"/>
          <w:sz w:val="32"/>
          <w:szCs w:val="32"/>
          <w:lang w:eastAsia="zh-CN"/>
        </w:rPr>
        <w:t>《福建省交通运输科技计划项目管理办法》。</w:t>
      </w:r>
    </w:p>
    <w:p>
      <w:pPr>
        <w:keepNext w:val="0"/>
        <w:keepLines w:val="0"/>
        <w:pageBreakBefore w:val="0"/>
        <w:widowControl w:val="0"/>
        <w:kinsoku/>
        <w:wordWrap/>
        <w:overflowPunct/>
        <w:topLinePunct w:val="0"/>
        <w:autoSpaceDE/>
        <w:autoSpaceDN/>
        <w:bidi w:val="0"/>
        <w:adjustRightInd/>
        <w:snapToGrid/>
        <w:spacing w:line="600" w:lineRule="exact"/>
        <w:ind w:firstLine="618"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一、修订依据</w:t>
      </w:r>
    </w:p>
    <w:p>
      <w:pPr>
        <w:keepNext w:val="0"/>
        <w:keepLines w:val="0"/>
        <w:pageBreakBefore w:val="0"/>
        <w:widowControl w:val="0"/>
        <w:kinsoku/>
        <w:wordWrap/>
        <w:overflowPunct/>
        <w:topLinePunct w:val="0"/>
        <w:autoSpaceDE/>
        <w:autoSpaceDN/>
        <w:bidi w:val="0"/>
        <w:adjustRightInd/>
        <w:snapToGrid/>
        <w:spacing w:line="590" w:lineRule="exact"/>
        <w:ind w:firstLine="618" w:firstLineChars="200"/>
        <w:textAlignment w:val="auto"/>
        <w:rPr>
          <w:rFonts w:hint="eastAsia"/>
          <w:sz w:val="32"/>
          <w:szCs w:val="32"/>
          <w:lang w:val="en-US" w:eastAsia="zh-CN"/>
        </w:rPr>
      </w:pPr>
      <w:r>
        <w:rPr>
          <w:rFonts w:hint="eastAsia" w:ascii="仿宋_GB2312" w:hAnsi="华文中宋" w:eastAsia="仿宋_GB2312"/>
          <w:sz w:val="32"/>
          <w:szCs w:val="32"/>
          <w:lang w:val="en-US" w:eastAsia="zh-CN"/>
        </w:rPr>
        <w:t>根据国家、部省最新科技创新法律法规精神，主要参照了《交通运输科技示范工程管理办法》和《福建省科技计划项目管理办法》等规定，在学习借鉴江苏、浙江、四川、河南、广东等兄弟省份交通科技项目管理经验的基础上，结合我省交通运输科技工作实际，进行了修订工作。</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18" w:firstLineChars="200"/>
        <w:jc w:val="both"/>
        <w:textAlignment w:val="auto"/>
        <w:outlineLvl w:val="9"/>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 w:eastAsia="zh-CN" w:bidi="ar-SA"/>
        </w:rPr>
        <w:t>二</w:t>
      </w:r>
      <w:r>
        <w:rPr>
          <w:rFonts w:hint="eastAsia" w:ascii="黑体" w:hAnsi="黑体" w:eastAsia="黑体" w:cs="黑体"/>
          <w:b w:val="0"/>
          <w:bCs w:val="0"/>
          <w:color w:val="auto"/>
          <w:kern w:val="2"/>
          <w:sz w:val="32"/>
          <w:szCs w:val="32"/>
          <w:lang w:val="en-US" w:eastAsia="zh-CN" w:bidi="ar-SA"/>
        </w:rPr>
        <w:t>、修订过程</w:t>
      </w:r>
    </w:p>
    <w:p>
      <w:pPr>
        <w:pStyle w:val="10"/>
        <w:keepNext w:val="0"/>
        <w:keepLines w:val="0"/>
        <w:pageBreakBefore w:val="0"/>
        <w:widowControl w:val="0"/>
        <w:kinsoku/>
        <w:wordWrap/>
        <w:overflowPunct/>
        <w:topLinePunct w:val="0"/>
        <w:autoSpaceDE/>
        <w:autoSpaceDN/>
        <w:bidi w:val="0"/>
        <w:adjustRightInd/>
        <w:snapToGrid/>
        <w:ind w:left="0" w:leftChars="0" w:firstLine="618" w:firstLineChars="200"/>
        <w:textAlignment w:val="auto"/>
        <w:rPr>
          <w:rFonts w:hint="default"/>
          <w:sz w:val="32"/>
          <w:szCs w:val="32"/>
          <w:lang w:val="en" w:eastAsia="zh-CN"/>
        </w:rPr>
      </w:pPr>
      <w:r>
        <w:rPr>
          <w:rFonts w:hint="eastAsia" w:ascii="仿宋_GB2312" w:hAnsi="华文中宋" w:eastAsia="仿宋_GB2312"/>
          <w:sz w:val="32"/>
          <w:szCs w:val="32"/>
          <w:lang w:val="en-US" w:eastAsia="zh-CN"/>
        </w:rPr>
        <w:t>2023年12月，启动《</w:t>
      </w:r>
      <w:r>
        <w:rPr>
          <w:rFonts w:hint="eastAsia" w:ascii="仿宋_GB2312" w:hAnsi="仿宋_GB2312" w:eastAsia="仿宋_GB2312" w:cs="仿宋_GB2312"/>
          <w:color w:val="auto"/>
          <w:sz w:val="32"/>
          <w:szCs w:val="32"/>
          <w:highlight w:val="none"/>
          <w:lang w:eastAsia="zh-CN"/>
        </w:rPr>
        <w:t>福建省交通运输科技计划项目管理办法</w:t>
      </w:r>
      <w:r>
        <w:rPr>
          <w:rFonts w:hint="eastAsia" w:ascii="仿宋_GB2312" w:hAnsi="华文中宋" w:eastAsia="仿宋_GB2312"/>
          <w:sz w:val="32"/>
          <w:szCs w:val="32"/>
          <w:lang w:val="en-US" w:eastAsia="zh-CN"/>
        </w:rPr>
        <w:t>》修订工作。2024年1月</w:t>
      </w:r>
      <w:r>
        <w:rPr>
          <w:rFonts w:hint="default" w:ascii="仿宋_GB2312" w:hAnsi="华文中宋" w:eastAsia="仿宋_GB2312"/>
          <w:sz w:val="32"/>
          <w:szCs w:val="32"/>
          <w:lang w:val="en" w:eastAsia="zh-CN"/>
        </w:rPr>
        <w:t>,</w:t>
      </w:r>
      <w:r>
        <w:rPr>
          <w:rFonts w:hint="eastAsia" w:ascii="仿宋_GB2312" w:hAnsi="华文中宋" w:eastAsia="仿宋_GB2312"/>
          <w:sz w:val="32"/>
          <w:szCs w:val="32"/>
          <w:lang w:val="en-US" w:eastAsia="zh-CN"/>
        </w:rPr>
        <w:t>厅专题会议研究。2月21日至3月1日，在厅官网向社会广泛征求意见。2</w:t>
      </w:r>
      <w:r>
        <w:rPr>
          <w:rFonts w:hint="default" w:ascii="仿宋_GB2312" w:hAnsi="华文中宋" w:eastAsia="仿宋_GB2312"/>
          <w:sz w:val="32"/>
          <w:szCs w:val="32"/>
          <w:lang w:eastAsia="zh-CN"/>
        </w:rPr>
        <w:t>月至</w:t>
      </w:r>
      <w:r>
        <w:rPr>
          <w:rFonts w:hint="eastAsia" w:ascii="仿宋_GB2312" w:hAnsi="华文中宋" w:eastAsia="仿宋_GB2312"/>
          <w:sz w:val="32"/>
          <w:szCs w:val="32"/>
          <w:lang w:val="en-US" w:eastAsia="zh-CN"/>
        </w:rPr>
        <w:t>3月，两轮征求各设区市（区）交通</w:t>
      </w:r>
      <w:r>
        <w:rPr>
          <w:rFonts w:hint="default" w:ascii="仿宋_GB2312" w:hAnsi="华文中宋" w:eastAsia="仿宋_GB2312"/>
          <w:sz w:val="32"/>
          <w:szCs w:val="32"/>
          <w:lang w:eastAsia="zh-CN"/>
        </w:rPr>
        <w:t>运输</w:t>
      </w:r>
      <w:r>
        <w:rPr>
          <w:rFonts w:hint="eastAsia" w:ascii="仿宋_GB2312" w:hAnsi="华文中宋" w:eastAsia="仿宋_GB2312"/>
          <w:sz w:val="32"/>
          <w:szCs w:val="32"/>
          <w:lang w:val="en-US" w:eastAsia="zh-CN"/>
        </w:rPr>
        <w:t>局、</w:t>
      </w:r>
      <w:r>
        <w:rPr>
          <w:rFonts w:hint="default" w:ascii="仿宋_GB2312" w:hAnsi="华文中宋" w:eastAsia="仿宋_GB2312"/>
          <w:sz w:val="32"/>
          <w:szCs w:val="32"/>
          <w:lang w:eastAsia="zh-CN"/>
        </w:rPr>
        <w:t>平潭交建局、</w:t>
      </w:r>
      <w:r>
        <w:rPr>
          <w:rFonts w:hint="eastAsia" w:ascii="仿宋_GB2312" w:hAnsi="华文中宋" w:eastAsia="仿宋_GB2312"/>
          <w:sz w:val="32"/>
          <w:szCs w:val="32"/>
          <w:lang w:val="en-US" w:eastAsia="zh-CN"/>
        </w:rPr>
        <w:t>省高速集团、省港口集团、厅直有关单位和厅机关有关处室意见，第一轮共收到40条修改意见，采纳28条，联系反馈单位作出说明12条；第二轮共收到1条修改意见，采纳1条。</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18" w:firstLineChars="200"/>
        <w:jc w:val="both"/>
        <w:textAlignment w:val="auto"/>
        <w:outlineLvl w:val="9"/>
        <w:rPr>
          <w:rFonts w:hint="eastAsia" w:ascii="黑体" w:hAnsi="黑体" w:eastAsia="黑体" w:cs="黑体"/>
          <w:b w:val="0"/>
          <w:bCs w:val="0"/>
          <w:color w:val="auto"/>
          <w:kern w:val="2"/>
          <w:sz w:val="32"/>
          <w:szCs w:val="32"/>
          <w:lang w:val="en" w:eastAsia="zh-CN" w:bidi="ar-SA"/>
        </w:rPr>
      </w:pPr>
      <w:r>
        <w:rPr>
          <w:rFonts w:hint="eastAsia" w:ascii="黑体" w:hAnsi="Times New Roman" w:eastAsia="黑体" w:cs="Times New Roman"/>
          <w:kern w:val="2"/>
          <w:sz w:val="32"/>
          <w:szCs w:val="32"/>
          <w:lang w:val="en-US" w:eastAsia="zh-CN" w:bidi="ar-SA"/>
        </w:rPr>
        <w:t>三、</w:t>
      </w:r>
      <w:r>
        <w:rPr>
          <w:rFonts w:hint="eastAsia" w:ascii="黑体" w:hAnsi="黑体" w:eastAsia="黑体" w:cs="黑体"/>
          <w:b w:val="0"/>
          <w:bCs w:val="0"/>
          <w:color w:val="auto"/>
          <w:kern w:val="2"/>
          <w:sz w:val="32"/>
          <w:szCs w:val="32"/>
          <w:lang w:val="en" w:eastAsia="zh-CN" w:bidi="ar-SA"/>
        </w:rPr>
        <w:t>主要内容</w:t>
      </w:r>
    </w:p>
    <w:p>
      <w:pPr>
        <w:pStyle w:val="4"/>
        <w:keepNext w:val="0"/>
        <w:keepLines w:val="0"/>
        <w:pageBreakBefore w:val="0"/>
        <w:widowControl w:val="0"/>
        <w:kinsoku/>
        <w:wordWrap/>
        <w:overflowPunct/>
        <w:topLinePunct w:val="0"/>
        <w:autoSpaceDE/>
        <w:autoSpaceDN/>
        <w:bidi w:val="0"/>
        <w:adjustRightInd/>
        <w:snapToGrid/>
        <w:spacing w:line="590" w:lineRule="exact"/>
        <w:ind w:firstLine="618" w:firstLineChars="200"/>
        <w:textAlignment w:val="auto"/>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《福建省交通运输科技计划项目管理办法》共</w:t>
      </w:r>
      <w:r>
        <w:rPr>
          <w:rFonts w:hint="eastAsia" w:ascii="仿宋_GB2312" w:hAnsi="华文中宋" w:eastAsia="仿宋_GB2312" w:cs="Times New Roman"/>
          <w:b/>
          <w:bCs/>
          <w:kern w:val="2"/>
          <w:sz w:val="32"/>
          <w:szCs w:val="32"/>
          <w:lang w:val="en-US" w:eastAsia="zh-CN" w:bidi="ar-SA"/>
        </w:rPr>
        <w:t>33条</w:t>
      </w:r>
      <w:r>
        <w:rPr>
          <w:rFonts w:hint="eastAsia" w:ascii="仿宋_GB2312" w:hAnsi="华文中宋" w:eastAsia="仿宋_GB2312" w:cs="Times New Roman"/>
          <w:kern w:val="2"/>
          <w:sz w:val="32"/>
          <w:szCs w:val="32"/>
          <w:lang w:val="en-US" w:eastAsia="zh-CN" w:bidi="ar-SA"/>
        </w:rPr>
        <w:t>，包括总则、组织管理、申报和立项、实施和结题、成果推广应用、绩效和监督、附则七个章节。</w:t>
      </w:r>
    </w:p>
    <w:p>
      <w:pPr>
        <w:pStyle w:val="4"/>
        <w:keepNext w:val="0"/>
        <w:keepLines w:val="0"/>
        <w:pageBreakBefore w:val="0"/>
        <w:widowControl w:val="0"/>
        <w:kinsoku/>
        <w:wordWrap/>
        <w:overflowPunct/>
        <w:topLinePunct w:val="0"/>
        <w:autoSpaceDE/>
        <w:autoSpaceDN/>
        <w:bidi w:val="0"/>
        <w:adjustRightInd/>
        <w:snapToGrid/>
        <w:spacing w:line="590" w:lineRule="exact"/>
        <w:ind w:firstLine="618" w:firstLineChars="200"/>
        <w:textAlignment w:val="auto"/>
        <w:rPr>
          <w:rFonts w:hint="eastAsia" w:ascii="仿宋_GB2312" w:hAnsi="华文中宋" w:eastAsia="仿宋_GB2312"/>
          <w:sz w:val="32"/>
          <w:szCs w:val="32"/>
          <w:lang w:val="en-US" w:eastAsia="zh-CN"/>
        </w:rPr>
      </w:pPr>
      <w:r>
        <w:rPr>
          <w:rFonts w:hint="eastAsia" w:ascii="仿宋_GB2312" w:hAnsi="华文中宋" w:eastAsia="仿宋_GB2312"/>
          <w:b/>
          <w:bCs/>
          <w:sz w:val="32"/>
          <w:szCs w:val="32"/>
          <w:lang w:val="en-US" w:eastAsia="zh-CN"/>
        </w:rPr>
        <w:t>第一章总则，</w:t>
      </w:r>
      <w:r>
        <w:rPr>
          <w:rFonts w:hint="eastAsia" w:ascii="仿宋_GB2312" w:hAnsi="华文中宋" w:eastAsia="仿宋_GB2312"/>
          <w:sz w:val="32"/>
          <w:szCs w:val="32"/>
          <w:lang w:val="en-US" w:eastAsia="zh-CN"/>
        </w:rPr>
        <w:t>提出编制目的与依据、适用范围，实施原则和项目分类标准。</w:t>
      </w:r>
      <w:r>
        <w:rPr>
          <w:rFonts w:hint="eastAsia" w:ascii="仿宋_GB2312" w:hAnsi="华文中宋" w:eastAsia="仿宋_GB2312"/>
          <w:b/>
          <w:bCs/>
          <w:sz w:val="32"/>
          <w:szCs w:val="32"/>
          <w:lang w:val="en-US" w:eastAsia="zh-CN"/>
        </w:rPr>
        <w:t>第二章组织管理</w:t>
      </w:r>
      <w:r>
        <w:rPr>
          <w:rFonts w:hint="eastAsia" w:ascii="仿宋_GB2312" w:hAnsi="华文中宋" w:eastAsia="仿宋_GB2312"/>
          <w:sz w:val="32"/>
          <w:szCs w:val="32"/>
          <w:lang w:val="en-US" w:eastAsia="zh-CN"/>
        </w:rPr>
        <w:t>，规定主管单位、推荐单位、承担单位的职责分工等。</w:t>
      </w:r>
      <w:r>
        <w:rPr>
          <w:rFonts w:hint="eastAsia" w:ascii="仿宋_GB2312" w:hAnsi="华文中宋" w:eastAsia="仿宋_GB2312"/>
          <w:b/>
          <w:bCs/>
          <w:sz w:val="32"/>
          <w:szCs w:val="32"/>
          <w:lang w:val="en-US" w:eastAsia="zh-CN"/>
        </w:rPr>
        <w:t>第三章至第五章，</w:t>
      </w:r>
      <w:r>
        <w:rPr>
          <w:rFonts w:hint="eastAsia" w:ascii="仿宋_GB2312" w:hAnsi="华文中宋" w:eastAsia="仿宋_GB2312"/>
          <w:sz w:val="32"/>
          <w:szCs w:val="32"/>
          <w:lang w:val="en-US" w:eastAsia="zh-CN"/>
        </w:rPr>
        <w:t>根据科技计划项目的管理流程，规定了项目申报和立项、实施和结题、成果推广应用等过程管理的详细条款。</w:t>
      </w:r>
      <w:r>
        <w:rPr>
          <w:rFonts w:hint="eastAsia" w:ascii="仿宋_GB2312" w:hAnsi="华文中宋" w:eastAsia="仿宋_GB2312"/>
          <w:b/>
          <w:bCs/>
          <w:sz w:val="32"/>
          <w:szCs w:val="32"/>
          <w:lang w:val="en-US" w:eastAsia="zh-CN"/>
        </w:rPr>
        <w:t>第六章绩效和监督</w:t>
      </w:r>
      <w:r>
        <w:rPr>
          <w:rFonts w:hint="eastAsia" w:ascii="仿宋_GB2312" w:hAnsi="华文中宋" w:eastAsia="仿宋_GB2312"/>
          <w:sz w:val="32"/>
          <w:szCs w:val="32"/>
          <w:lang w:val="en-US" w:eastAsia="zh-CN"/>
        </w:rPr>
        <w:t>，对项目绩效管理、监督检查、经费使用、信用管理等内容进行了规定。</w:t>
      </w:r>
      <w:r>
        <w:rPr>
          <w:rFonts w:hint="eastAsia" w:ascii="仿宋_GB2312" w:hAnsi="华文中宋" w:eastAsia="仿宋_GB2312"/>
          <w:b/>
          <w:bCs/>
          <w:sz w:val="32"/>
          <w:szCs w:val="32"/>
          <w:lang w:val="en-US" w:eastAsia="zh-CN"/>
        </w:rPr>
        <w:t>第七章附则</w:t>
      </w:r>
      <w:r>
        <w:rPr>
          <w:rFonts w:hint="eastAsia" w:ascii="仿宋_GB2312" w:hAnsi="华文中宋" w:eastAsia="仿宋_GB2312"/>
          <w:sz w:val="32"/>
          <w:szCs w:val="32"/>
          <w:lang w:val="en-US" w:eastAsia="zh-CN"/>
        </w:rPr>
        <w:t>，规定本《办法》有效期为五年。</w:t>
      </w:r>
    </w:p>
    <w:p>
      <w:pPr>
        <w:pStyle w:val="4"/>
        <w:keepNext w:val="0"/>
        <w:keepLines w:val="0"/>
        <w:pageBreakBefore w:val="0"/>
        <w:widowControl w:val="0"/>
        <w:kinsoku/>
        <w:wordWrap/>
        <w:overflowPunct/>
        <w:topLinePunct w:val="0"/>
        <w:autoSpaceDE/>
        <w:autoSpaceDN/>
        <w:bidi w:val="0"/>
        <w:adjustRightInd/>
        <w:snapToGrid/>
        <w:spacing w:line="590" w:lineRule="exact"/>
        <w:ind w:firstLine="618" w:firstLineChars="200"/>
        <w:textAlignment w:val="auto"/>
        <w:rPr>
          <w:rFonts w:hint="eastAsia" w:ascii="黑体" w:hAnsi="Times New Roman" w:eastAsia="黑体" w:cs="Times New Roman"/>
          <w:kern w:val="2"/>
          <w:sz w:val="32"/>
          <w:szCs w:val="32"/>
          <w:lang w:val="en-US" w:eastAsia="zh-CN" w:bidi="ar-SA"/>
        </w:rPr>
      </w:pPr>
      <w:r>
        <w:rPr>
          <w:rFonts w:hint="eastAsia" w:ascii="黑体" w:hAnsi="Times New Roman" w:eastAsia="黑体"/>
          <w:sz w:val="32"/>
          <w:szCs w:val="32"/>
          <w:lang w:val="en-US" w:eastAsia="zh-CN"/>
        </w:rPr>
        <w:t>四、修订</w:t>
      </w:r>
      <w:r>
        <w:rPr>
          <w:rFonts w:hint="eastAsia" w:ascii="黑体" w:hAnsi="Times New Roman" w:eastAsia="黑体" w:cs="Times New Roman"/>
          <w:kern w:val="2"/>
          <w:sz w:val="32"/>
          <w:szCs w:val="32"/>
          <w:lang w:val="en-US" w:eastAsia="zh-CN" w:bidi="ar-SA"/>
        </w:rPr>
        <w:t>重点</w:t>
      </w:r>
    </w:p>
    <w:p>
      <w:pPr>
        <w:keepNext w:val="0"/>
        <w:keepLines w:val="0"/>
        <w:pageBreakBefore w:val="0"/>
        <w:widowControl w:val="0"/>
        <w:kinsoku/>
        <w:wordWrap/>
        <w:overflowPunct/>
        <w:topLinePunct w:val="0"/>
        <w:autoSpaceDE/>
        <w:autoSpaceDN/>
        <w:bidi w:val="0"/>
        <w:adjustRightInd/>
        <w:snapToGrid/>
        <w:spacing w:line="590" w:lineRule="exact"/>
        <w:ind w:firstLine="618" w:firstLineChars="200"/>
        <w:textAlignment w:val="auto"/>
        <w:rPr>
          <w:rFonts w:hint="eastAsia" w:ascii="仿宋_GB2312" w:eastAsia="仿宋_GB2312"/>
          <w:color w:val="auto"/>
          <w:sz w:val="32"/>
          <w:szCs w:val="32"/>
          <w:highlight w:val="none"/>
          <w:lang w:val="en-US" w:eastAsia="zh-CN"/>
        </w:rPr>
      </w:pPr>
      <w:r>
        <w:rPr>
          <w:rFonts w:hint="eastAsia" w:ascii="楷体_GB2312" w:hAnsi="楷体_GB2312" w:eastAsia="楷体_GB2312" w:cs="楷体_GB2312"/>
          <w:b/>
          <w:bCs/>
          <w:sz w:val="32"/>
          <w:szCs w:val="32"/>
          <w:lang w:val="en-US" w:eastAsia="zh-CN"/>
        </w:rPr>
        <w:t>（一）明确项目分类。</w:t>
      </w:r>
      <w:r>
        <w:rPr>
          <w:rFonts w:hint="eastAsia" w:ascii="仿宋_GB2312" w:hAnsi="华文中宋" w:eastAsia="仿宋_GB2312"/>
          <w:sz w:val="32"/>
          <w:szCs w:val="32"/>
          <w:lang w:val="en-US" w:eastAsia="zh-CN"/>
        </w:rPr>
        <w:t>以“目标导向、突出重点、分类实施、强化推广”为原则，将科技计划项目分为一般科技项目、重点科技项目、科技示范工程和技术标准研究等四类。规定</w:t>
      </w:r>
      <w:r>
        <w:rPr>
          <w:rFonts w:hint="eastAsia" w:ascii="仿宋_GB2312" w:hAnsi="仿宋_GB2312" w:eastAsia="仿宋_GB2312" w:cs="仿宋_GB2312"/>
          <w:color w:val="auto"/>
          <w:sz w:val="32"/>
          <w:szCs w:val="32"/>
          <w:highlight w:val="none"/>
          <w:lang w:val="en-US" w:eastAsia="zh-CN"/>
        </w:rPr>
        <w:t>不同类别的项目</w:t>
      </w:r>
      <w:r>
        <w:rPr>
          <w:rFonts w:hint="eastAsia" w:ascii="仿宋_GB2312" w:hAnsi="仿宋_GB2312" w:eastAsia="仿宋_GB2312" w:cs="仿宋_GB2312"/>
          <w:color w:val="auto"/>
          <w:sz w:val="32"/>
          <w:szCs w:val="32"/>
          <w:highlight w:val="none"/>
          <w:lang w:eastAsia="zh-CN"/>
        </w:rPr>
        <w:t>补助标准和资金拨付形式，</w:t>
      </w:r>
      <w:r>
        <w:rPr>
          <w:rFonts w:hint="eastAsia" w:ascii="仿宋_GB2312" w:hAnsi="华文中宋" w:eastAsia="仿宋_GB2312"/>
          <w:sz w:val="32"/>
          <w:szCs w:val="32"/>
          <w:lang w:val="en-US" w:eastAsia="zh-CN"/>
        </w:rPr>
        <w:t>集中力量强化对重点科技项目、科技示范工程的扶持力度。</w:t>
      </w:r>
    </w:p>
    <w:p>
      <w:pPr>
        <w:keepNext w:val="0"/>
        <w:keepLines w:val="0"/>
        <w:pageBreakBefore w:val="0"/>
        <w:widowControl w:val="0"/>
        <w:kinsoku/>
        <w:wordWrap/>
        <w:overflowPunct/>
        <w:topLinePunct w:val="0"/>
        <w:autoSpaceDE/>
        <w:autoSpaceDN/>
        <w:bidi w:val="0"/>
        <w:adjustRightInd/>
        <w:snapToGrid/>
        <w:spacing w:line="590" w:lineRule="exact"/>
        <w:ind w:firstLine="618" w:firstLineChars="200"/>
        <w:textAlignment w:val="auto"/>
        <w:rPr>
          <w:rFonts w:hint="eastAsia" w:ascii="仿宋_GB2312" w:eastAsia="仿宋_GB2312"/>
          <w:color w:val="auto"/>
          <w:sz w:val="32"/>
          <w:szCs w:val="32"/>
          <w:highlight w:val="none"/>
          <w:lang w:val="en-US" w:eastAsia="zh-CN"/>
        </w:rPr>
      </w:pPr>
      <w:r>
        <w:rPr>
          <w:rFonts w:hint="eastAsia" w:ascii="楷体_GB2312" w:hAnsi="楷体_GB2312" w:eastAsia="楷体_GB2312" w:cs="楷体_GB2312"/>
          <w:b/>
          <w:bCs/>
          <w:sz w:val="32"/>
          <w:szCs w:val="32"/>
          <w:lang w:val="en-US" w:eastAsia="zh-CN"/>
        </w:rPr>
        <w:t>（二）完善管理细节。</w:t>
      </w:r>
      <w:r>
        <w:rPr>
          <w:rFonts w:hint="eastAsia" w:ascii="仿宋_GB2312" w:hAnsi="华文中宋" w:eastAsia="仿宋_GB2312"/>
          <w:sz w:val="32"/>
          <w:szCs w:val="32"/>
          <w:lang w:val="en-US" w:eastAsia="zh-CN"/>
        </w:rPr>
        <w:t>立项环节，明确重点科技项目、科技示范工程等立项评审应包含现场汇报、质询、答辩等环节。验收环节，明确重点科技项目和科技示范工程完成后，应由具备相应资质的第三方机构出具项目经费审计报告作为项目验收材料。评审专家方面，明确建设开放共享的省交通科技专家库，项目评选过程中专家选取严格落实回避制度。</w:t>
      </w:r>
    </w:p>
    <w:p>
      <w:pPr>
        <w:pStyle w:val="6"/>
        <w:keepNext w:val="0"/>
        <w:keepLines w:val="0"/>
        <w:pageBreakBefore w:val="0"/>
        <w:kinsoku/>
        <w:wordWrap/>
        <w:overflowPunct/>
        <w:topLinePunct w:val="0"/>
        <w:autoSpaceDE/>
        <w:autoSpaceDN/>
        <w:bidi w:val="0"/>
        <w:adjustRightInd w:val="0"/>
        <w:snapToGrid w:val="0"/>
        <w:spacing w:line="590" w:lineRule="exact"/>
        <w:ind w:firstLine="640"/>
        <w:rPr>
          <w:rFonts w:hint="eastAsia" w:ascii="仿宋_GB2312" w:hAnsi="华文中宋" w:eastAsia="仿宋_GB2312" w:cs="Times New Roman"/>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（三）规范奖罚机制。</w:t>
      </w:r>
      <w:r>
        <w:rPr>
          <w:rFonts w:hint="eastAsia" w:ascii="仿宋_GB2312" w:hAnsi="华文中宋" w:eastAsia="仿宋_GB2312" w:cs="Times New Roman"/>
          <w:color w:val="auto"/>
          <w:kern w:val="2"/>
          <w:sz w:val="32"/>
          <w:szCs w:val="32"/>
          <w:lang w:val="en-US" w:eastAsia="zh-CN" w:bidi="ar-SA"/>
        </w:rPr>
        <w:t>进一步完善了项目监督检查、经费管理、信用管理等相关奖罚条款细节。</w:t>
      </w:r>
    </w:p>
    <w:p>
      <w:pPr>
        <w:keepNext w:val="0"/>
        <w:keepLines w:val="0"/>
        <w:pageBreakBefore w:val="0"/>
        <w:widowControl w:val="0"/>
        <w:kinsoku/>
        <w:wordWrap/>
        <w:overflowPunct/>
        <w:topLinePunct w:val="0"/>
        <w:autoSpaceDE/>
        <w:autoSpaceDN/>
        <w:bidi w:val="0"/>
        <w:adjustRightInd/>
        <w:snapToGrid/>
        <w:spacing w:line="590" w:lineRule="exact"/>
        <w:ind w:firstLine="618" w:firstLineChars="200"/>
        <w:textAlignment w:val="auto"/>
        <w:rPr>
          <w:rFonts w:hint="default"/>
          <w:sz w:val="32"/>
          <w:szCs w:val="32"/>
          <w:lang w:val="en" w:eastAsia="zh-CN"/>
        </w:rPr>
      </w:pPr>
      <w:r>
        <w:rPr>
          <w:rFonts w:hint="eastAsia" w:ascii="楷体_GB2312" w:hAnsi="楷体_GB2312" w:eastAsia="楷体_GB2312" w:cs="楷体_GB2312"/>
          <w:b/>
          <w:bCs/>
          <w:color w:val="auto"/>
          <w:kern w:val="2"/>
          <w:sz w:val="32"/>
          <w:szCs w:val="32"/>
          <w:lang w:val="en-US" w:eastAsia="zh-CN" w:bidi="ar-SA"/>
        </w:rPr>
        <w:t>（四）支持闽台融合。</w:t>
      </w:r>
      <w:r>
        <w:rPr>
          <w:rFonts w:hint="eastAsia" w:ascii="仿宋_GB2312" w:hAnsi="华文中宋" w:eastAsia="仿宋_GB2312" w:cs="Times New Roman"/>
          <w:color w:val="auto"/>
          <w:kern w:val="2"/>
          <w:sz w:val="32"/>
          <w:szCs w:val="32"/>
          <w:lang w:val="en-US" w:eastAsia="zh-CN" w:bidi="ar-SA"/>
        </w:rPr>
        <w:t>在项目申报、项目奖补、成果转化等条款中，明确支持省内交通行业企事业单位联合台胞台企或台湾科研院校、团队申报交通科技项目</w:t>
      </w:r>
      <w:bookmarkStart w:id="0" w:name="_GoBack"/>
      <w:bookmarkEnd w:id="0"/>
      <w:r>
        <w:rPr>
          <w:rFonts w:hint="eastAsia" w:ascii="仿宋_GB2312" w:hAnsi="华文中宋" w:eastAsia="仿宋_GB2312" w:cs="Times New Roman"/>
          <w:color w:val="auto"/>
          <w:kern w:val="2"/>
          <w:sz w:val="32"/>
          <w:szCs w:val="32"/>
          <w:lang w:val="en-US" w:eastAsia="zh-CN" w:bidi="ar-SA"/>
        </w:rPr>
        <w:t>。</w:t>
      </w:r>
    </w:p>
    <w:sectPr>
      <w:footerReference r:id="rId3" w:type="default"/>
      <w:pgSz w:w="11906" w:h="16838"/>
      <w:pgMar w:top="1928" w:right="1587" w:bottom="1928" w:left="1587" w:header="851" w:footer="992" w:gutter="0"/>
      <w:pgNumType w:fmt="decimal" w:start="1"/>
      <w:cols w:space="0" w:num="1"/>
      <w:rtlGutter w:val="0"/>
      <w:docGrid w:type="linesAndChars" w:linePitch="610"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99"/>
  <w:drawingGridVerticalSpacing w:val="30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D1A"/>
    <w:rsid w:val="00003008"/>
    <w:rsid w:val="0000459A"/>
    <w:rsid w:val="00010199"/>
    <w:rsid w:val="000131A4"/>
    <w:rsid w:val="000148BC"/>
    <w:rsid w:val="0001501E"/>
    <w:rsid w:val="000164CC"/>
    <w:rsid w:val="00017BF2"/>
    <w:rsid w:val="00017D18"/>
    <w:rsid w:val="00020A9E"/>
    <w:rsid w:val="000300BA"/>
    <w:rsid w:val="00044888"/>
    <w:rsid w:val="0004693F"/>
    <w:rsid w:val="000500E9"/>
    <w:rsid w:val="0005484F"/>
    <w:rsid w:val="0006305D"/>
    <w:rsid w:val="00070C9B"/>
    <w:rsid w:val="000720A1"/>
    <w:rsid w:val="00075C22"/>
    <w:rsid w:val="00085B12"/>
    <w:rsid w:val="000902A9"/>
    <w:rsid w:val="000A1BA9"/>
    <w:rsid w:val="000B3597"/>
    <w:rsid w:val="000B5661"/>
    <w:rsid w:val="000B572B"/>
    <w:rsid w:val="000B7778"/>
    <w:rsid w:val="000C2291"/>
    <w:rsid w:val="000D0063"/>
    <w:rsid w:val="000E5006"/>
    <w:rsid w:val="000E5530"/>
    <w:rsid w:val="000E6C69"/>
    <w:rsid w:val="000F13BE"/>
    <w:rsid w:val="000F145C"/>
    <w:rsid w:val="000F146B"/>
    <w:rsid w:val="00103EA4"/>
    <w:rsid w:val="00104645"/>
    <w:rsid w:val="00110CE8"/>
    <w:rsid w:val="00112F35"/>
    <w:rsid w:val="001133F2"/>
    <w:rsid w:val="00120BB4"/>
    <w:rsid w:val="00122895"/>
    <w:rsid w:val="001312A1"/>
    <w:rsid w:val="00147EBF"/>
    <w:rsid w:val="0015264E"/>
    <w:rsid w:val="001538F1"/>
    <w:rsid w:val="0016060C"/>
    <w:rsid w:val="00166872"/>
    <w:rsid w:val="001720C0"/>
    <w:rsid w:val="00173DFA"/>
    <w:rsid w:val="0017561B"/>
    <w:rsid w:val="00177233"/>
    <w:rsid w:val="001834D5"/>
    <w:rsid w:val="0019138C"/>
    <w:rsid w:val="00194D03"/>
    <w:rsid w:val="00195579"/>
    <w:rsid w:val="00195C67"/>
    <w:rsid w:val="001A3C6B"/>
    <w:rsid w:val="001A568B"/>
    <w:rsid w:val="001A7163"/>
    <w:rsid w:val="001B1189"/>
    <w:rsid w:val="001B4544"/>
    <w:rsid w:val="001B492C"/>
    <w:rsid w:val="001B4FDE"/>
    <w:rsid w:val="001B668C"/>
    <w:rsid w:val="001C73E7"/>
    <w:rsid w:val="001D2815"/>
    <w:rsid w:val="001D66B9"/>
    <w:rsid w:val="001E1C84"/>
    <w:rsid w:val="001F1E05"/>
    <w:rsid w:val="001F3196"/>
    <w:rsid w:val="001F59CC"/>
    <w:rsid w:val="002011CF"/>
    <w:rsid w:val="00205187"/>
    <w:rsid w:val="00205886"/>
    <w:rsid w:val="00210EA8"/>
    <w:rsid w:val="00212571"/>
    <w:rsid w:val="0022397A"/>
    <w:rsid w:val="00230DE4"/>
    <w:rsid w:val="0023119D"/>
    <w:rsid w:val="00241120"/>
    <w:rsid w:val="00243393"/>
    <w:rsid w:val="00244DB5"/>
    <w:rsid w:val="00250CE7"/>
    <w:rsid w:val="002558F9"/>
    <w:rsid w:val="002559BE"/>
    <w:rsid w:val="002670F9"/>
    <w:rsid w:val="00281533"/>
    <w:rsid w:val="00281698"/>
    <w:rsid w:val="002821BF"/>
    <w:rsid w:val="00284879"/>
    <w:rsid w:val="002901B3"/>
    <w:rsid w:val="00292469"/>
    <w:rsid w:val="00296D07"/>
    <w:rsid w:val="002A2B6A"/>
    <w:rsid w:val="002A4735"/>
    <w:rsid w:val="002A677F"/>
    <w:rsid w:val="002C14D4"/>
    <w:rsid w:val="002C3F8D"/>
    <w:rsid w:val="002D3F9D"/>
    <w:rsid w:val="002D4A30"/>
    <w:rsid w:val="002D7FD6"/>
    <w:rsid w:val="002E11B9"/>
    <w:rsid w:val="002E3E0A"/>
    <w:rsid w:val="002E6E98"/>
    <w:rsid w:val="002E6F8B"/>
    <w:rsid w:val="002F1211"/>
    <w:rsid w:val="002F2E54"/>
    <w:rsid w:val="0030106B"/>
    <w:rsid w:val="00303831"/>
    <w:rsid w:val="0030468D"/>
    <w:rsid w:val="003056B4"/>
    <w:rsid w:val="00305C68"/>
    <w:rsid w:val="00306A86"/>
    <w:rsid w:val="00314080"/>
    <w:rsid w:val="00314D24"/>
    <w:rsid w:val="00316205"/>
    <w:rsid w:val="003164B7"/>
    <w:rsid w:val="00324FDD"/>
    <w:rsid w:val="0033570C"/>
    <w:rsid w:val="00336BFA"/>
    <w:rsid w:val="00341E98"/>
    <w:rsid w:val="00356C37"/>
    <w:rsid w:val="00360C44"/>
    <w:rsid w:val="00361C3C"/>
    <w:rsid w:val="0036460F"/>
    <w:rsid w:val="0036558A"/>
    <w:rsid w:val="00370901"/>
    <w:rsid w:val="00382B9D"/>
    <w:rsid w:val="003836BE"/>
    <w:rsid w:val="00384DD2"/>
    <w:rsid w:val="00390C8F"/>
    <w:rsid w:val="00390FE7"/>
    <w:rsid w:val="003A13F1"/>
    <w:rsid w:val="003A58D2"/>
    <w:rsid w:val="003B603C"/>
    <w:rsid w:val="003C11BF"/>
    <w:rsid w:val="003C168F"/>
    <w:rsid w:val="003C45B7"/>
    <w:rsid w:val="003C5B6B"/>
    <w:rsid w:val="003D0387"/>
    <w:rsid w:val="003D3CE8"/>
    <w:rsid w:val="003E2399"/>
    <w:rsid w:val="003E39D3"/>
    <w:rsid w:val="003E7D9A"/>
    <w:rsid w:val="003F0357"/>
    <w:rsid w:val="003F2DED"/>
    <w:rsid w:val="003F536D"/>
    <w:rsid w:val="003F5A83"/>
    <w:rsid w:val="00402070"/>
    <w:rsid w:val="0040491F"/>
    <w:rsid w:val="00405DB5"/>
    <w:rsid w:val="00406D9E"/>
    <w:rsid w:val="004101E7"/>
    <w:rsid w:val="00415615"/>
    <w:rsid w:val="004178AB"/>
    <w:rsid w:val="00422ABE"/>
    <w:rsid w:val="00424A1D"/>
    <w:rsid w:val="00430DA3"/>
    <w:rsid w:val="00432A27"/>
    <w:rsid w:val="004352A9"/>
    <w:rsid w:val="004355CF"/>
    <w:rsid w:val="00444B69"/>
    <w:rsid w:val="004731A1"/>
    <w:rsid w:val="00474992"/>
    <w:rsid w:val="00476C81"/>
    <w:rsid w:val="00480160"/>
    <w:rsid w:val="004831C8"/>
    <w:rsid w:val="004855A0"/>
    <w:rsid w:val="00485F2C"/>
    <w:rsid w:val="00486B13"/>
    <w:rsid w:val="0049464F"/>
    <w:rsid w:val="0049752C"/>
    <w:rsid w:val="004A1238"/>
    <w:rsid w:val="004B5DB2"/>
    <w:rsid w:val="004B7170"/>
    <w:rsid w:val="004C3448"/>
    <w:rsid w:val="004D2EFB"/>
    <w:rsid w:val="004D7E58"/>
    <w:rsid w:val="004E1BA7"/>
    <w:rsid w:val="004F011F"/>
    <w:rsid w:val="004F3AC6"/>
    <w:rsid w:val="004F53C5"/>
    <w:rsid w:val="004F5793"/>
    <w:rsid w:val="004F73E5"/>
    <w:rsid w:val="00505F54"/>
    <w:rsid w:val="005063C6"/>
    <w:rsid w:val="00510BBB"/>
    <w:rsid w:val="00511572"/>
    <w:rsid w:val="00513981"/>
    <w:rsid w:val="00516AD0"/>
    <w:rsid w:val="005223FE"/>
    <w:rsid w:val="00522630"/>
    <w:rsid w:val="00524B9E"/>
    <w:rsid w:val="00525DE2"/>
    <w:rsid w:val="005271D6"/>
    <w:rsid w:val="00527848"/>
    <w:rsid w:val="00530160"/>
    <w:rsid w:val="00531790"/>
    <w:rsid w:val="00534950"/>
    <w:rsid w:val="00536FA7"/>
    <w:rsid w:val="00540613"/>
    <w:rsid w:val="005448CD"/>
    <w:rsid w:val="0056076C"/>
    <w:rsid w:val="005639C0"/>
    <w:rsid w:val="0056462B"/>
    <w:rsid w:val="0057185D"/>
    <w:rsid w:val="00573E7D"/>
    <w:rsid w:val="0057416E"/>
    <w:rsid w:val="00585701"/>
    <w:rsid w:val="005A1780"/>
    <w:rsid w:val="005A63FA"/>
    <w:rsid w:val="005B34F5"/>
    <w:rsid w:val="005C3FC8"/>
    <w:rsid w:val="005C71E1"/>
    <w:rsid w:val="005D45B3"/>
    <w:rsid w:val="005E1CFB"/>
    <w:rsid w:val="005E1E1B"/>
    <w:rsid w:val="005E2093"/>
    <w:rsid w:val="005E6D8E"/>
    <w:rsid w:val="005F20C6"/>
    <w:rsid w:val="00601DF7"/>
    <w:rsid w:val="00604B1C"/>
    <w:rsid w:val="0060567A"/>
    <w:rsid w:val="00610D0F"/>
    <w:rsid w:val="006178FB"/>
    <w:rsid w:val="00622CA2"/>
    <w:rsid w:val="006269D5"/>
    <w:rsid w:val="0063024A"/>
    <w:rsid w:val="00644B5A"/>
    <w:rsid w:val="00655625"/>
    <w:rsid w:val="00656DAD"/>
    <w:rsid w:val="00657748"/>
    <w:rsid w:val="006653E1"/>
    <w:rsid w:val="006672CF"/>
    <w:rsid w:val="006706D9"/>
    <w:rsid w:val="0067236E"/>
    <w:rsid w:val="00674DBB"/>
    <w:rsid w:val="00675B5B"/>
    <w:rsid w:val="00676F53"/>
    <w:rsid w:val="006841AF"/>
    <w:rsid w:val="00686B97"/>
    <w:rsid w:val="00693BAB"/>
    <w:rsid w:val="00697B14"/>
    <w:rsid w:val="006A515B"/>
    <w:rsid w:val="006A51E6"/>
    <w:rsid w:val="006A6D07"/>
    <w:rsid w:val="006B1E8E"/>
    <w:rsid w:val="006B7B91"/>
    <w:rsid w:val="006C26FA"/>
    <w:rsid w:val="006E2D33"/>
    <w:rsid w:val="006E3E62"/>
    <w:rsid w:val="006F13B0"/>
    <w:rsid w:val="007017FC"/>
    <w:rsid w:val="00701A59"/>
    <w:rsid w:val="00707A83"/>
    <w:rsid w:val="007158E3"/>
    <w:rsid w:val="007269EF"/>
    <w:rsid w:val="00735D50"/>
    <w:rsid w:val="00743B22"/>
    <w:rsid w:val="00745EA1"/>
    <w:rsid w:val="007472F4"/>
    <w:rsid w:val="0074785B"/>
    <w:rsid w:val="00751949"/>
    <w:rsid w:val="0075336D"/>
    <w:rsid w:val="00763C2D"/>
    <w:rsid w:val="00767FB9"/>
    <w:rsid w:val="00772089"/>
    <w:rsid w:val="0077651B"/>
    <w:rsid w:val="00781FC0"/>
    <w:rsid w:val="00787421"/>
    <w:rsid w:val="00793ECF"/>
    <w:rsid w:val="007979E7"/>
    <w:rsid w:val="007A113B"/>
    <w:rsid w:val="007A1358"/>
    <w:rsid w:val="007A2D36"/>
    <w:rsid w:val="007B04A0"/>
    <w:rsid w:val="007C15C7"/>
    <w:rsid w:val="007C5925"/>
    <w:rsid w:val="007D1383"/>
    <w:rsid w:val="007D5C40"/>
    <w:rsid w:val="007E0AB6"/>
    <w:rsid w:val="007E5B79"/>
    <w:rsid w:val="007E79FE"/>
    <w:rsid w:val="007F23B7"/>
    <w:rsid w:val="007F39C8"/>
    <w:rsid w:val="007F41B0"/>
    <w:rsid w:val="00800BED"/>
    <w:rsid w:val="00804227"/>
    <w:rsid w:val="0080740E"/>
    <w:rsid w:val="00812FD4"/>
    <w:rsid w:val="00813072"/>
    <w:rsid w:val="00815F0C"/>
    <w:rsid w:val="00820C1F"/>
    <w:rsid w:val="00821A94"/>
    <w:rsid w:val="0084261A"/>
    <w:rsid w:val="00844FF8"/>
    <w:rsid w:val="00855997"/>
    <w:rsid w:val="00861B11"/>
    <w:rsid w:val="0086484D"/>
    <w:rsid w:val="00880D24"/>
    <w:rsid w:val="00882A71"/>
    <w:rsid w:val="00883AF8"/>
    <w:rsid w:val="008845D7"/>
    <w:rsid w:val="008921F0"/>
    <w:rsid w:val="00893B93"/>
    <w:rsid w:val="008A1AA3"/>
    <w:rsid w:val="008B191E"/>
    <w:rsid w:val="008B3B7B"/>
    <w:rsid w:val="008B6D55"/>
    <w:rsid w:val="008C2846"/>
    <w:rsid w:val="008D00D1"/>
    <w:rsid w:val="008D1CC6"/>
    <w:rsid w:val="008D353F"/>
    <w:rsid w:val="008E17C6"/>
    <w:rsid w:val="008E4E2C"/>
    <w:rsid w:val="008F5730"/>
    <w:rsid w:val="00902342"/>
    <w:rsid w:val="00902D84"/>
    <w:rsid w:val="0090696E"/>
    <w:rsid w:val="00914737"/>
    <w:rsid w:val="009156E5"/>
    <w:rsid w:val="009156F3"/>
    <w:rsid w:val="00924A7B"/>
    <w:rsid w:val="00924E94"/>
    <w:rsid w:val="0093112D"/>
    <w:rsid w:val="00937043"/>
    <w:rsid w:val="009458AC"/>
    <w:rsid w:val="00947662"/>
    <w:rsid w:val="009520CA"/>
    <w:rsid w:val="00955388"/>
    <w:rsid w:val="00956FAF"/>
    <w:rsid w:val="0096291E"/>
    <w:rsid w:val="009638C8"/>
    <w:rsid w:val="009641AD"/>
    <w:rsid w:val="009723AC"/>
    <w:rsid w:val="00974B25"/>
    <w:rsid w:val="0098086E"/>
    <w:rsid w:val="009818D6"/>
    <w:rsid w:val="009823E2"/>
    <w:rsid w:val="0098593F"/>
    <w:rsid w:val="00985A92"/>
    <w:rsid w:val="00990C1E"/>
    <w:rsid w:val="0099158F"/>
    <w:rsid w:val="00992F89"/>
    <w:rsid w:val="009A749B"/>
    <w:rsid w:val="009B1863"/>
    <w:rsid w:val="009B332E"/>
    <w:rsid w:val="009B502F"/>
    <w:rsid w:val="009C26F6"/>
    <w:rsid w:val="009C4196"/>
    <w:rsid w:val="009C4E61"/>
    <w:rsid w:val="009D17B5"/>
    <w:rsid w:val="009D5F73"/>
    <w:rsid w:val="009D6EC0"/>
    <w:rsid w:val="009E29FE"/>
    <w:rsid w:val="009E344F"/>
    <w:rsid w:val="009E7692"/>
    <w:rsid w:val="009F2CB1"/>
    <w:rsid w:val="009F2FEE"/>
    <w:rsid w:val="009F6D1C"/>
    <w:rsid w:val="00A02A5D"/>
    <w:rsid w:val="00A16060"/>
    <w:rsid w:val="00A2332A"/>
    <w:rsid w:val="00A30CD6"/>
    <w:rsid w:val="00A31A9D"/>
    <w:rsid w:val="00A33B34"/>
    <w:rsid w:val="00A35CED"/>
    <w:rsid w:val="00A3681C"/>
    <w:rsid w:val="00A41002"/>
    <w:rsid w:val="00A47128"/>
    <w:rsid w:val="00A5409F"/>
    <w:rsid w:val="00A55A34"/>
    <w:rsid w:val="00A60A4E"/>
    <w:rsid w:val="00A75DC1"/>
    <w:rsid w:val="00A77D8E"/>
    <w:rsid w:val="00A80729"/>
    <w:rsid w:val="00A82021"/>
    <w:rsid w:val="00A85C92"/>
    <w:rsid w:val="00AA105C"/>
    <w:rsid w:val="00AA3BAD"/>
    <w:rsid w:val="00AA4719"/>
    <w:rsid w:val="00AA4D99"/>
    <w:rsid w:val="00AB358C"/>
    <w:rsid w:val="00AC1476"/>
    <w:rsid w:val="00AC6433"/>
    <w:rsid w:val="00AD2724"/>
    <w:rsid w:val="00AE4918"/>
    <w:rsid w:val="00AE7190"/>
    <w:rsid w:val="00AE77D5"/>
    <w:rsid w:val="00AF0322"/>
    <w:rsid w:val="00AF0BF8"/>
    <w:rsid w:val="00B0127C"/>
    <w:rsid w:val="00B0540B"/>
    <w:rsid w:val="00B136DB"/>
    <w:rsid w:val="00B13C37"/>
    <w:rsid w:val="00B14243"/>
    <w:rsid w:val="00B21679"/>
    <w:rsid w:val="00B2240D"/>
    <w:rsid w:val="00B23DAA"/>
    <w:rsid w:val="00B24420"/>
    <w:rsid w:val="00B25EF6"/>
    <w:rsid w:val="00B33DEA"/>
    <w:rsid w:val="00B369E1"/>
    <w:rsid w:val="00B46F0F"/>
    <w:rsid w:val="00B502C3"/>
    <w:rsid w:val="00B503E8"/>
    <w:rsid w:val="00B544C7"/>
    <w:rsid w:val="00B551FD"/>
    <w:rsid w:val="00B66583"/>
    <w:rsid w:val="00B71845"/>
    <w:rsid w:val="00B73C06"/>
    <w:rsid w:val="00B808FF"/>
    <w:rsid w:val="00B815F4"/>
    <w:rsid w:val="00B90AA0"/>
    <w:rsid w:val="00B91234"/>
    <w:rsid w:val="00B9608B"/>
    <w:rsid w:val="00BA024C"/>
    <w:rsid w:val="00BA0C5F"/>
    <w:rsid w:val="00BA2F2B"/>
    <w:rsid w:val="00BA785E"/>
    <w:rsid w:val="00BB006C"/>
    <w:rsid w:val="00BB12E9"/>
    <w:rsid w:val="00BB5203"/>
    <w:rsid w:val="00BC5515"/>
    <w:rsid w:val="00BC6548"/>
    <w:rsid w:val="00BD4483"/>
    <w:rsid w:val="00BF2F8B"/>
    <w:rsid w:val="00C03911"/>
    <w:rsid w:val="00C11D9D"/>
    <w:rsid w:val="00C215D0"/>
    <w:rsid w:val="00C23124"/>
    <w:rsid w:val="00C23808"/>
    <w:rsid w:val="00C26591"/>
    <w:rsid w:val="00C26A04"/>
    <w:rsid w:val="00C32243"/>
    <w:rsid w:val="00C43B93"/>
    <w:rsid w:val="00C47A6B"/>
    <w:rsid w:val="00C50CD7"/>
    <w:rsid w:val="00C5262C"/>
    <w:rsid w:val="00C55645"/>
    <w:rsid w:val="00C625A1"/>
    <w:rsid w:val="00C65A49"/>
    <w:rsid w:val="00C66C12"/>
    <w:rsid w:val="00C678C0"/>
    <w:rsid w:val="00C748A8"/>
    <w:rsid w:val="00C836B3"/>
    <w:rsid w:val="00C83A05"/>
    <w:rsid w:val="00C83C87"/>
    <w:rsid w:val="00C8515A"/>
    <w:rsid w:val="00C919CD"/>
    <w:rsid w:val="00C92E38"/>
    <w:rsid w:val="00CA08AD"/>
    <w:rsid w:val="00CA2744"/>
    <w:rsid w:val="00CA61C4"/>
    <w:rsid w:val="00CA705B"/>
    <w:rsid w:val="00CC0C14"/>
    <w:rsid w:val="00CC45EA"/>
    <w:rsid w:val="00CC53E9"/>
    <w:rsid w:val="00CC77F5"/>
    <w:rsid w:val="00CD19D1"/>
    <w:rsid w:val="00CD1BC2"/>
    <w:rsid w:val="00CD6013"/>
    <w:rsid w:val="00CD7EE8"/>
    <w:rsid w:val="00CE5192"/>
    <w:rsid w:val="00CE6458"/>
    <w:rsid w:val="00CF13EA"/>
    <w:rsid w:val="00CF6BC3"/>
    <w:rsid w:val="00D0371B"/>
    <w:rsid w:val="00D076B0"/>
    <w:rsid w:val="00D15154"/>
    <w:rsid w:val="00D248C0"/>
    <w:rsid w:val="00D26C5E"/>
    <w:rsid w:val="00D331A5"/>
    <w:rsid w:val="00D44673"/>
    <w:rsid w:val="00D52B89"/>
    <w:rsid w:val="00D558A9"/>
    <w:rsid w:val="00D57E57"/>
    <w:rsid w:val="00D60101"/>
    <w:rsid w:val="00D61278"/>
    <w:rsid w:val="00D7145C"/>
    <w:rsid w:val="00D95F59"/>
    <w:rsid w:val="00DA6D7F"/>
    <w:rsid w:val="00DB2746"/>
    <w:rsid w:val="00DB4136"/>
    <w:rsid w:val="00DC06BD"/>
    <w:rsid w:val="00DC1A76"/>
    <w:rsid w:val="00DC3B67"/>
    <w:rsid w:val="00DC6B6A"/>
    <w:rsid w:val="00DD3917"/>
    <w:rsid w:val="00DD7826"/>
    <w:rsid w:val="00E03EF1"/>
    <w:rsid w:val="00E15665"/>
    <w:rsid w:val="00E159F4"/>
    <w:rsid w:val="00E1666D"/>
    <w:rsid w:val="00E332C3"/>
    <w:rsid w:val="00E332E5"/>
    <w:rsid w:val="00E41D2F"/>
    <w:rsid w:val="00E41E63"/>
    <w:rsid w:val="00E43930"/>
    <w:rsid w:val="00E52B60"/>
    <w:rsid w:val="00E6543A"/>
    <w:rsid w:val="00E73923"/>
    <w:rsid w:val="00E74FD6"/>
    <w:rsid w:val="00E7543B"/>
    <w:rsid w:val="00E76014"/>
    <w:rsid w:val="00E7793F"/>
    <w:rsid w:val="00E84C43"/>
    <w:rsid w:val="00E85BE4"/>
    <w:rsid w:val="00EA3840"/>
    <w:rsid w:val="00EA3EB9"/>
    <w:rsid w:val="00EA74F4"/>
    <w:rsid w:val="00EB2665"/>
    <w:rsid w:val="00EB5BDD"/>
    <w:rsid w:val="00EB68EB"/>
    <w:rsid w:val="00EC440D"/>
    <w:rsid w:val="00EE044A"/>
    <w:rsid w:val="00EE27AC"/>
    <w:rsid w:val="00EE79E7"/>
    <w:rsid w:val="00EF41E6"/>
    <w:rsid w:val="00F01800"/>
    <w:rsid w:val="00F02163"/>
    <w:rsid w:val="00F02737"/>
    <w:rsid w:val="00F033EE"/>
    <w:rsid w:val="00F077CF"/>
    <w:rsid w:val="00F07F16"/>
    <w:rsid w:val="00F10F7E"/>
    <w:rsid w:val="00F14BAD"/>
    <w:rsid w:val="00F150E9"/>
    <w:rsid w:val="00F17230"/>
    <w:rsid w:val="00F20792"/>
    <w:rsid w:val="00F2760F"/>
    <w:rsid w:val="00F3198D"/>
    <w:rsid w:val="00F360CB"/>
    <w:rsid w:val="00F408CF"/>
    <w:rsid w:val="00F47835"/>
    <w:rsid w:val="00F5393B"/>
    <w:rsid w:val="00F56684"/>
    <w:rsid w:val="00F57043"/>
    <w:rsid w:val="00F67BD0"/>
    <w:rsid w:val="00F70D4F"/>
    <w:rsid w:val="00F77ECF"/>
    <w:rsid w:val="00F84A7D"/>
    <w:rsid w:val="00F86357"/>
    <w:rsid w:val="00F9030E"/>
    <w:rsid w:val="00F91B0A"/>
    <w:rsid w:val="00F93B76"/>
    <w:rsid w:val="00F96500"/>
    <w:rsid w:val="00F97599"/>
    <w:rsid w:val="00FA04B6"/>
    <w:rsid w:val="00FA161F"/>
    <w:rsid w:val="00FA58B0"/>
    <w:rsid w:val="00FB22EC"/>
    <w:rsid w:val="00FC767A"/>
    <w:rsid w:val="00FC7C2C"/>
    <w:rsid w:val="00FD2E5D"/>
    <w:rsid w:val="00FD49D0"/>
    <w:rsid w:val="00FE247C"/>
    <w:rsid w:val="00FE26DD"/>
    <w:rsid w:val="00FE3DC3"/>
    <w:rsid w:val="00FF3213"/>
    <w:rsid w:val="00FF3DD2"/>
    <w:rsid w:val="0302074B"/>
    <w:rsid w:val="067464AA"/>
    <w:rsid w:val="0724750E"/>
    <w:rsid w:val="08B05605"/>
    <w:rsid w:val="0A19B1BC"/>
    <w:rsid w:val="0B6A4C38"/>
    <w:rsid w:val="0B9E7762"/>
    <w:rsid w:val="0C676565"/>
    <w:rsid w:val="0C87188A"/>
    <w:rsid w:val="0CAF72A6"/>
    <w:rsid w:val="0D4F2EC7"/>
    <w:rsid w:val="0FCD6735"/>
    <w:rsid w:val="12826ADA"/>
    <w:rsid w:val="13623855"/>
    <w:rsid w:val="13A2631D"/>
    <w:rsid w:val="16776098"/>
    <w:rsid w:val="19AC4B95"/>
    <w:rsid w:val="1A1B7B0B"/>
    <w:rsid w:val="1B3DA500"/>
    <w:rsid w:val="1B7F2DD8"/>
    <w:rsid w:val="1BC6079B"/>
    <w:rsid w:val="1C8A2D66"/>
    <w:rsid w:val="1CBE74DD"/>
    <w:rsid w:val="1CF3618D"/>
    <w:rsid w:val="22776E17"/>
    <w:rsid w:val="22E2236F"/>
    <w:rsid w:val="245D2D46"/>
    <w:rsid w:val="246D4668"/>
    <w:rsid w:val="25A132D9"/>
    <w:rsid w:val="25FF6B9C"/>
    <w:rsid w:val="263C590C"/>
    <w:rsid w:val="26BD7263"/>
    <w:rsid w:val="270B534C"/>
    <w:rsid w:val="27FC50FF"/>
    <w:rsid w:val="283A1596"/>
    <w:rsid w:val="2A7A32D5"/>
    <w:rsid w:val="2AEA5ED8"/>
    <w:rsid w:val="2BA81A1D"/>
    <w:rsid w:val="2CD8038D"/>
    <w:rsid w:val="2D2764E0"/>
    <w:rsid w:val="2D697CE2"/>
    <w:rsid w:val="2DD65C70"/>
    <w:rsid w:val="2DDECF9A"/>
    <w:rsid w:val="2E5DA54E"/>
    <w:rsid w:val="2EA97C1E"/>
    <w:rsid w:val="2EF3194D"/>
    <w:rsid w:val="2F7FB2C8"/>
    <w:rsid w:val="2FEF4868"/>
    <w:rsid w:val="30166B86"/>
    <w:rsid w:val="3045333D"/>
    <w:rsid w:val="310D41BD"/>
    <w:rsid w:val="33B22F05"/>
    <w:rsid w:val="340D3755"/>
    <w:rsid w:val="343A6A3D"/>
    <w:rsid w:val="34AC47F2"/>
    <w:rsid w:val="34F02993"/>
    <w:rsid w:val="355E0F76"/>
    <w:rsid w:val="359FD0A2"/>
    <w:rsid w:val="36536AAE"/>
    <w:rsid w:val="371041AD"/>
    <w:rsid w:val="37AF92CA"/>
    <w:rsid w:val="37F110EF"/>
    <w:rsid w:val="37F80854"/>
    <w:rsid w:val="39C8140E"/>
    <w:rsid w:val="3AFB551D"/>
    <w:rsid w:val="3B3F3609"/>
    <w:rsid w:val="3B6BEB4A"/>
    <w:rsid w:val="3B9B730C"/>
    <w:rsid w:val="3BBBDBB3"/>
    <w:rsid w:val="3BE73EEA"/>
    <w:rsid w:val="3C045609"/>
    <w:rsid w:val="3C91580F"/>
    <w:rsid w:val="3D5C6AF7"/>
    <w:rsid w:val="3D863341"/>
    <w:rsid w:val="3DEF8886"/>
    <w:rsid w:val="3DF64DB6"/>
    <w:rsid w:val="3DFBC8EB"/>
    <w:rsid w:val="3E6916FF"/>
    <w:rsid w:val="3EF7FA90"/>
    <w:rsid w:val="3EFB04FE"/>
    <w:rsid w:val="3EFB41F2"/>
    <w:rsid w:val="3F6F013C"/>
    <w:rsid w:val="3FAE3A9A"/>
    <w:rsid w:val="3FBF5C74"/>
    <w:rsid w:val="3FFD8792"/>
    <w:rsid w:val="3FFE5FD9"/>
    <w:rsid w:val="409429D4"/>
    <w:rsid w:val="416C3BCD"/>
    <w:rsid w:val="41B9012B"/>
    <w:rsid w:val="42082BFD"/>
    <w:rsid w:val="435E524F"/>
    <w:rsid w:val="437F541A"/>
    <w:rsid w:val="445C0B4E"/>
    <w:rsid w:val="45731ED1"/>
    <w:rsid w:val="45855370"/>
    <w:rsid w:val="46AC4157"/>
    <w:rsid w:val="47BDE08E"/>
    <w:rsid w:val="48074C48"/>
    <w:rsid w:val="49880245"/>
    <w:rsid w:val="49894787"/>
    <w:rsid w:val="49BF1800"/>
    <w:rsid w:val="49EC1A64"/>
    <w:rsid w:val="4CD565BD"/>
    <w:rsid w:val="4CF662B0"/>
    <w:rsid w:val="4D447812"/>
    <w:rsid w:val="4D626756"/>
    <w:rsid w:val="4DBE73F6"/>
    <w:rsid w:val="4FD7FDA3"/>
    <w:rsid w:val="4FFF6CAE"/>
    <w:rsid w:val="50F22E74"/>
    <w:rsid w:val="52A75DA1"/>
    <w:rsid w:val="539DCDE7"/>
    <w:rsid w:val="53C84F33"/>
    <w:rsid w:val="53E763C1"/>
    <w:rsid w:val="543D75EF"/>
    <w:rsid w:val="549F34A6"/>
    <w:rsid w:val="552C6781"/>
    <w:rsid w:val="55312325"/>
    <w:rsid w:val="563A668A"/>
    <w:rsid w:val="57CC7C3F"/>
    <w:rsid w:val="57EF7206"/>
    <w:rsid w:val="57FB9A07"/>
    <w:rsid w:val="586461CE"/>
    <w:rsid w:val="586F060D"/>
    <w:rsid w:val="58DB25A9"/>
    <w:rsid w:val="59A6390A"/>
    <w:rsid w:val="59E67F22"/>
    <w:rsid w:val="5B191648"/>
    <w:rsid w:val="5BCAEFD0"/>
    <w:rsid w:val="5BD55580"/>
    <w:rsid w:val="5BDC6515"/>
    <w:rsid w:val="5BE963A0"/>
    <w:rsid w:val="5BFDE1CB"/>
    <w:rsid w:val="5C027CE3"/>
    <w:rsid w:val="5CCBE214"/>
    <w:rsid w:val="5DE76CF9"/>
    <w:rsid w:val="5DFC5571"/>
    <w:rsid w:val="5E335696"/>
    <w:rsid w:val="5EFF9B3F"/>
    <w:rsid w:val="5F3FB4B5"/>
    <w:rsid w:val="5F7F01B1"/>
    <w:rsid w:val="5F8D6A6E"/>
    <w:rsid w:val="5FDF1067"/>
    <w:rsid w:val="5FFA88E7"/>
    <w:rsid w:val="60F233C3"/>
    <w:rsid w:val="60F2503C"/>
    <w:rsid w:val="61E668CB"/>
    <w:rsid w:val="63ECD677"/>
    <w:rsid w:val="667C1E6C"/>
    <w:rsid w:val="67F60155"/>
    <w:rsid w:val="69320793"/>
    <w:rsid w:val="69EB73AD"/>
    <w:rsid w:val="6B9F035A"/>
    <w:rsid w:val="6BAF449E"/>
    <w:rsid w:val="6BFFBDE9"/>
    <w:rsid w:val="6C977CD7"/>
    <w:rsid w:val="6CFD3148"/>
    <w:rsid w:val="6DB74AC0"/>
    <w:rsid w:val="6DD530B8"/>
    <w:rsid w:val="6E1907E5"/>
    <w:rsid w:val="6E564132"/>
    <w:rsid w:val="6EFFB11E"/>
    <w:rsid w:val="6F3C1A06"/>
    <w:rsid w:val="6F5D24A0"/>
    <w:rsid w:val="6F6C5F6A"/>
    <w:rsid w:val="6FAFC9BA"/>
    <w:rsid w:val="6FFB5F28"/>
    <w:rsid w:val="702E4586"/>
    <w:rsid w:val="70E9F122"/>
    <w:rsid w:val="70F247F0"/>
    <w:rsid w:val="713F31F5"/>
    <w:rsid w:val="718737F5"/>
    <w:rsid w:val="71FBEFCD"/>
    <w:rsid w:val="72857481"/>
    <w:rsid w:val="72DF6974"/>
    <w:rsid w:val="72DFA279"/>
    <w:rsid w:val="72E21593"/>
    <w:rsid w:val="73DF007C"/>
    <w:rsid w:val="73EE384B"/>
    <w:rsid w:val="73F1480A"/>
    <w:rsid w:val="740D49CA"/>
    <w:rsid w:val="752F2A55"/>
    <w:rsid w:val="75E51BCC"/>
    <w:rsid w:val="760E5721"/>
    <w:rsid w:val="769D4CF1"/>
    <w:rsid w:val="77768FC3"/>
    <w:rsid w:val="77CBB808"/>
    <w:rsid w:val="77F37D38"/>
    <w:rsid w:val="77FFECA5"/>
    <w:rsid w:val="78F50A0F"/>
    <w:rsid w:val="797BD725"/>
    <w:rsid w:val="79BF44BD"/>
    <w:rsid w:val="79CB92F0"/>
    <w:rsid w:val="79FE222A"/>
    <w:rsid w:val="7B6F1646"/>
    <w:rsid w:val="7BB3252E"/>
    <w:rsid w:val="7BEAD81B"/>
    <w:rsid w:val="7BFF4689"/>
    <w:rsid w:val="7C164ACC"/>
    <w:rsid w:val="7C4A3E2F"/>
    <w:rsid w:val="7CE7ECA3"/>
    <w:rsid w:val="7D3E1260"/>
    <w:rsid w:val="7DB3025D"/>
    <w:rsid w:val="7DBBF095"/>
    <w:rsid w:val="7DEE5D45"/>
    <w:rsid w:val="7DEE8911"/>
    <w:rsid w:val="7DFAD53E"/>
    <w:rsid w:val="7DFC9F21"/>
    <w:rsid w:val="7DFFAC10"/>
    <w:rsid w:val="7E57CF82"/>
    <w:rsid w:val="7EEA48A2"/>
    <w:rsid w:val="7EED687A"/>
    <w:rsid w:val="7EF7260D"/>
    <w:rsid w:val="7EFB7B26"/>
    <w:rsid w:val="7F2624C1"/>
    <w:rsid w:val="7F7E9E4D"/>
    <w:rsid w:val="7F85100C"/>
    <w:rsid w:val="7FAFBF31"/>
    <w:rsid w:val="7FBB9096"/>
    <w:rsid w:val="7FBD8187"/>
    <w:rsid w:val="7FBFC0D5"/>
    <w:rsid w:val="7FBFD92F"/>
    <w:rsid w:val="7FBFFE8B"/>
    <w:rsid w:val="7FEDCE00"/>
    <w:rsid w:val="7FF772B9"/>
    <w:rsid w:val="7FF964E7"/>
    <w:rsid w:val="7FFDA070"/>
    <w:rsid w:val="7FFFFEC1"/>
    <w:rsid w:val="87FF974F"/>
    <w:rsid w:val="92F77D9D"/>
    <w:rsid w:val="9738FAF5"/>
    <w:rsid w:val="97FD8DB4"/>
    <w:rsid w:val="97FD967D"/>
    <w:rsid w:val="9ADFAB7C"/>
    <w:rsid w:val="9BB6153E"/>
    <w:rsid w:val="9DFB76E1"/>
    <w:rsid w:val="9FEFFBB8"/>
    <w:rsid w:val="AA3FE2AE"/>
    <w:rsid w:val="AABDE751"/>
    <w:rsid w:val="ABCC9CF4"/>
    <w:rsid w:val="ABFF3C0D"/>
    <w:rsid w:val="AFDA3177"/>
    <w:rsid w:val="B2E3A6C1"/>
    <w:rsid w:val="B367FA3E"/>
    <w:rsid w:val="B50E8BEA"/>
    <w:rsid w:val="B7F1FF5F"/>
    <w:rsid w:val="B7FFA5D0"/>
    <w:rsid w:val="BA7FFCD3"/>
    <w:rsid w:val="BABF4942"/>
    <w:rsid w:val="BAFEDD36"/>
    <w:rsid w:val="BB7765FB"/>
    <w:rsid w:val="BB7F140B"/>
    <w:rsid w:val="BBDF3568"/>
    <w:rsid w:val="BC4FD2BE"/>
    <w:rsid w:val="BE8D57CA"/>
    <w:rsid w:val="BEE77C46"/>
    <w:rsid w:val="BFC9EDA9"/>
    <w:rsid w:val="BFEF3096"/>
    <w:rsid w:val="BFFAA404"/>
    <w:rsid w:val="BFFEFA3F"/>
    <w:rsid w:val="C477284B"/>
    <w:rsid w:val="C56FA198"/>
    <w:rsid w:val="C5E9C1E0"/>
    <w:rsid w:val="C6158675"/>
    <w:rsid w:val="C7E36D5F"/>
    <w:rsid w:val="CCE77775"/>
    <w:rsid w:val="CD7B1531"/>
    <w:rsid w:val="CF65F1B2"/>
    <w:rsid w:val="CFF68216"/>
    <w:rsid w:val="D5FFB8CD"/>
    <w:rsid w:val="D7F6D210"/>
    <w:rsid w:val="D7FB6181"/>
    <w:rsid w:val="D9F7B076"/>
    <w:rsid w:val="DAFF0F12"/>
    <w:rsid w:val="DBE45B94"/>
    <w:rsid w:val="DD7C01C5"/>
    <w:rsid w:val="DF3FC3DC"/>
    <w:rsid w:val="DF59BC2B"/>
    <w:rsid w:val="DF91ED2E"/>
    <w:rsid w:val="DFAE5B3A"/>
    <w:rsid w:val="DFB44A82"/>
    <w:rsid w:val="DFD5D718"/>
    <w:rsid w:val="DFD64171"/>
    <w:rsid w:val="DFFE30D2"/>
    <w:rsid w:val="DFFECFCF"/>
    <w:rsid w:val="E5FC4E9D"/>
    <w:rsid w:val="E727DDF7"/>
    <w:rsid w:val="EAFF8913"/>
    <w:rsid w:val="EB5E57B1"/>
    <w:rsid w:val="EBED778C"/>
    <w:rsid w:val="EBFE231B"/>
    <w:rsid w:val="ED2B03C8"/>
    <w:rsid w:val="EF3F361B"/>
    <w:rsid w:val="EF5F91C1"/>
    <w:rsid w:val="EFFEDEDD"/>
    <w:rsid w:val="F2EB3CC5"/>
    <w:rsid w:val="F377CD31"/>
    <w:rsid w:val="F57F5AB8"/>
    <w:rsid w:val="F5EFD639"/>
    <w:rsid w:val="F5FF018C"/>
    <w:rsid w:val="F6DBEAF5"/>
    <w:rsid w:val="F6FFDCC0"/>
    <w:rsid w:val="F7BA7551"/>
    <w:rsid w:val="F7DA0253"/>
    <w:rsid w:val="F7DE6D99"/>
    <w:rsid w:val="F7ED16A1"/>
    <w:rsid w:val="F7FB285F"/>
    <w:rsid w:val="F7FF4A19"/>
    <w:rsid w:val="F9BFF4CA"/>
    <w:rsid w:val="F9E6A9E3"/>
    <w:rsid w:val="F9FFB556"/>
    <w:rsid w:val="FAEE4845"/>
    <w:rsid w:val="FB5FA3F7"/>
    <w:rsid w:val="FB7F69F1"/>
    <w:rsid w:val="FBBDE283"/>
    <w:rsid w:val="FBC2534E"/>
    <w:rsid w:val="FBD8E743"/>
    <w:rsid w:val="FBDF1416"/>
    <w:rsid w:val="FBECDFCE"/>
    <w:rsid w:val="FBF70096"/>
    <w:rsid w:val="FBFCC8A9"/>
    <w:rsid w:val="FBFF51F8"/>
    <w:rsid w:val="FCDF38A3"/>
    <w:rsid w:val="FCFD05C3"/>
    <w:rsid w:val="FDBF5438"/>
    <w:rsid w:val="FDC678F8"/>
    <w:rsid w:val="FDDB2AE1"/>
    <w:rsid w:val="FDDBA77E"/>
    <w:rsid w:val="FDDCC88E"/>
    <w:rsid w:val="FDFFE195"/>
    <w:rsid w:val="FE75770C"/>
    <w:rsid w:val="FEAF8D6F"/>
    <w:rsid w:val="FECB7AA3"/>
    <w:rsid w:val="FEFF1DA8"/>
    <w:rsid w:val="FEFF290B"/>
    <w:rsid w:val="FEFF873D"/>
    <w:rsid w:val="FF1F6322"/>
    <w:rsid w:val="FF6D7E83"/>
    <w:rsid w:val="FF77760A"/>
    <w:rsid w:val="FF77C46B"/>
    <w:rsid w:val="FF792A85"/>
    <w:rsid w:val="FF796F3B"/>
    <w:rsid w:val="FFBB58BA"/>
    <w:rsid w:val="FFCFCFDC"/>
    <w:rsid w:val="FFDD1969"/>
    <w:rsid w:val="FFEE52EF"/>
    <w:rsid w:val="FFEE9E45"/>
    <w:rsid w:val="FFEF16B6"/>
    <w:rsid w:val="FFEFA01E"/>
    <w:rsid w:val="FFF799E0"/>
    <w:rsid w:val="FFFB7CD4"/>
    <w:rsid w:val="FFFF1F4D"/>
    <w:rsid w:val="FFFFD1B8"/>
    <w:rsid w:val="FFFFD4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lang w:val="zh-CN"/>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qFormat/>
    <w:uiPriority w:val="0"/>
    <w:pPr>
      <w:widowControl w:val="0"/>
      <w:spacing w:after="120"/>
      <w:ind w:left="0" w:leftChars="0" w:firstLine="420" w:firstLineChars="200"/>
      <w:jc w:val="left"/>
    </w:pPr>
    <w:rPr>
      <w:rFonts w:ascii="Times New Roman" w:hAnsi="Times New Roman" w:eastAsia="仿宋_GB2312" w:cs="Times New Roman"/>
      <w:kern w:val="2"/>
      <w:sz w:val="32"/>
      <w:szCs w:val="24"/>
      <w:lang w:val="en-US" w:eastAsia="zh-CN" w:bidi="ar-SA"/>
    </w:rPr>
  </w:style>
  <w:style w:type="paragraph" w:styleId="4">
    <w:name w:val="Body Text"/>
    <w:basedOn w:val="1"/>
    <w:next w:val="1"/>
    <w:qFormat/>
    <w:uiPriority w:val="99"/>
    <w:rPr>
      <w:szCs w:val="24"/>
    </w:rPr>
  </w:style>
  <w:style w:type="paragraph" w:styleId="5">
    <w:name w:val="Date"/>
    <w:basedOn w:val="1"/>
    <w:next w:val="1"/>
    <w:link w:val="13"/>
    <w:unhideWhenUsed/>
    <w:qFormat/>
    <w:uiPriority w:val="99"/>
    <w:pPr>
      <w:ind w:left="100" w:leftChars="2500"/>
    </w:pPr>
  </w:style>
  <w:style w:type="paragraph" w:styleId="6">
    <w:name w:val="Body Text Indent 2"/>
    <w:basedOn w:val="1"/>
    <w:qFormat/>
    <w:uiPriority w:val="0"/>
    <w:pPr>
      <w:widowControl/>
      <w:spacing w:line="540" w:lineRule="exact"/>
      <w:ind w:firstLine="420" w:firstLineChars="200"/>
      <w:textAlignment w:val="center"/>
    </w:pPr>
    <w:rPr>
      <w:rFonts w:ascii="Times New Roman" w:hAnsi="Times New Roman"/>
      <w:color w:val="FF0000"/>
      <w:szCs w:val="21"/>
    </w:rPr>
  </w:style>
  <w:style w:type="paragraph" w:styleId="7">
    <w:name w:val="Balloon Text"/>
    <w:basedOn w:val="1"/>
    <w:semiHidden/>
    <w:qFormat/>
    <w:uiPriority w:val="0"/>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4"/>
    <w:qFormat/>
    <w:uiPriority w:val="0"/>
    <w:pPr>
      <w:ind w:firstLine="420" w:firstLineChars="100"/>
    </w:pPr>
  </w:style>
  <w:style w:type="character" w:customStyle="1" w:styleId="13">
    <w:name w:val="日期 Char"/>
    <w:basedOn w:val="12"/>
    <w:link w:val="5"/>
    <w:semiHidden/>
    <w:qFormat/>
    <w:uiPriority w:val="99"/>
    <w:rPr>
      <w:kern w:val="2"/>
      <w:sz w:val="21"/>
      <w:szCs w:val="22"/>
    </w:rPr>
  </w:style>
  <w:style w:type="character" w:customStyle="1" w:styleId="14">
    <w:name w:val="页眉 Char"/>
    <w:basedOn w:val="12"/>
    <w:link w:val="9"/>
    <w:semiHidden/>
    <w:qFormat/>
    <w:uiPriority w:val="99"/>
    <w:rPr>
      <w:kern w:val="2"/>
      <w:sz w:val="18"/>
      <w:szCs w:val="18"/>
    </w:rPr>
  </w:style>
  <w:style w:type="character" w:customStyle="1" w:styleId="15">
    <w:name w:val="页脚 Char"/>
    <w:basedOn w:val="12"/>
    <w:link w:val="8"/>
    <w:qFormat/>
    <w:uiPriority w:val="99"/>
    <w:rPr>
      <w:kern w:val="2"/>
      <w:sz w:val="18"/>
      <w:szCs w:val="18"/>
    </w:rPr>
  </w:style>
  <w:style w:type="paragraph" w:customStyle="1" w:styleId="16">
    <w:name w:val="Char3"/>
    <w:basedOn w:val="1"/>
    <w:semiHidden/>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2454</Words>
  <Characters>2735</Characters>
  <Lines>14</Lines>
  <Paragraphs>3</Paragraphs>
  <TotalTime>5</TotalTime>
  <ScaleCrop>false</ScaleCrop>
  <LinksUpToDate>false</LinksUpToDate>
  <CharactersWithSpaces>2809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2020-08-29T09:15:00Z</dcterms:created>
  <dc:creator>林昭</dc:creator>
  <cp:lastModifiedBy>谢禹</cp:lastModifiedBy>
  <cp:lastPrinted>2024-04-09T08:46:00Z</cp:lastPrinted>
  <dcterms:modified xsi:type="dcterms:W3CDTF">2024-04-15T11:41:36Z</dcterms:modified>
  <dc:title>厅党组（扩大）会议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AEB8EA1E0FF44DC68284932209ACA664</vt:lpwstr>
  </property>
</Properties>
</file>