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FA90" w14:textId="77777777" w:rsidR="0007334F" w:rsidRDefault="000D6E64">
      <w:pPr>
        <w:spacing w:before="12" w:line="211" w:lineRule="auto"/>
        <w:ind w:left="3552" w:right="632" w:hanging="3070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中铁四局集团有限公司城市轨道交通工程分公司招聘简章</w:t>
      </w:r>
    </w:p>
    <w:p w14:paraId="5AD2489E" w14:textId="77777777" w:rsidR="0007334F" w:rsidRDefault="0007334F">
      <w:pPr>
        <w:pStyle w:val="a3"/>
        <w:spacing w:before="16"/>
        <w:ind w:left="0"/>
        <w:rPr>
          <w:rFonts w:ascii="方正小标宋简体"/>
          <w:b/>
          <w:sz w:val="34"/>
        </w:rPr>
      </w:pPr>
    </w:p>
    <w:p w14:paraId="5038BB3A" w14:textId="77777777" w:rsidR="0007334F" w:rsidRPr="00D90492" w:rsidRDefault="000D6E64" w:rsidP="00441944">
      <w:pPr>
        <w:pStyle w:val="1"/>
        <w:spacing w:line="560" w:lineRule="exact"/>
        <w:ind w:left="0" w:firstLineChars="200" w:firstLine="643"/>
        <w:jc w:val="both"/>
      </w:pPr>
      <w:r w:rsidRPr="00D90492">
        <w:rPr>
          <w:rFonts w:hint="eastAsia"/>
        </w:rPr>
        <w:t>一、企业简介</w:t>
      </w:r>
    </w:p>
    <w:p w14:paraId="5327D53B" w14:textId="7D84D304" w:rsidR="00441944" w:rsidRPr="00D90492" w:rsidRDefault="003605D7" w:rsidP="00441944">
      <w:pPr>
        <w:spacing w:line="560" w:lineRule="exact"/>
        <w:ind w:firstLineChars="200" w:firstLine="643"/>
        <w:jc w:val="both"/>
        <w:rPr>
          <w:spacing w:val="-15"/>
          <w:sz w:val="32"/>
          <w:szCs w:val="32"/>
        </w:rPr>
      </w:pPr>
      <w:r>
        <w:rPr>
          <w:rFonts w:hint="eastAsia"/>
          <w:b/>
          <w:sz w:val="32"/>
          <w:szCs w:val="32"/>
        </w:rPr>
        <w:t>工作区域</w:t>
      </w:r>
      <w:r w:rsidR="00A12A48" w:rsidRPr="00D90492">
        <w:rPr>
          <w:rFonts w:hint="eastAsia"/>
          <w:b/>
          <w:sz w:val="32"/>
          <w:szCs w:val="32"/>
        </w:rPr>
        <w:t>：</w:t>
      </w:r>
      <w:r w:rsidR="000D6E64" w:rsidRPr="00D90492">
        <w:rPr>
          <w:rFonts w:hint="eastAsia"/>
          <w:sz w:val="32"/>
          <w:szCs w:val="32"/>
        </w:rPr>
        <w:t>总部位于安徽合肥，经营区域覆盖</w:t>
      </w:r>
      <w:bookmarkStart w:id="0" w:name="_Hlk98423109"/>
      <w:r w:rsidR="000D6E64" w:rsidRPr="00D90492">
        <w:rPr>
          <w:rFonts w:hint="eastAsia"/>
          <w:sz w:val="32"/>
          <w:szCs w:val="32"/>
        </w:rPr>
        <w:t>北京、上海、</w:t>
      </w:r>
      <w:r w:rsidR="000D6E64" w:rsidRPr="00D90492">
        <w:rPr>
          <w:rFonts w:hint="eastAsia"/>
          <w:spacing w:val="-15"/>
          <w:w w:val="95"/>
          <w:sz w:val="32"/>
          <w:szCs w:val="32"/>
        </w:rPr>
        <w:t>广州、深圳、成都、杭州、青岛、西安、苏州、郑州、合肥、</w:t>
      </w:r>
      <w:r w:rsidR="000D6E64" w:rsidRPr="00D90492">
        <w:rPr>
          <w:rFonts w:hint="eastAsia"/>
          <w:spacing w:val="-15"/>
          <w:sz w:val="32"/>
          <w:szCs w:val="32"/>
        </w:rPr>
        <w:t>福州、昆明、南昌、乌鲁木齐</w:t>
      </w:r>
      <w:r w:rsidR="00011A4A" w:rsidRPr="00D90492">
        <w:rPr>
          <w:rFonts w:hint="eastAsia"/>
          <w:spacing w:val="-15"/>
          <w:sz w:val="32"/>
          <w:szCs w:val="32"/>
        </w:rPr>
        <w:t>、</w:t>
      </w:r>
      <w:r w:rsidR="006A6DED" w:rsidRPr="00D90492">
        <w:rPr>
          <w:rFonts w:hint="eastAsia"/>
          <w:spacing w:val="-15"/>
          <w:sz w:val="32"/>
          <w:szCs w:val="32"/>
        </w:rPr>
        <w:t>佛山</w:t>
      </w:r>
      <w:r w:rsidR="00011A4A" w:rsidRPr="00D90492">
        <w:rPr>
          <w:rFonts w:hint="eastAsia"/>
          <w:spacing w:val="-15"/>
          <w:sz w:val="32"/>
          <w:szCs w:val="32"/>
        </w:rPr>
        <w:t>、天津、济南</w:t>
      </w:r>
      <w:bookmarkEnd w:id="0"/>
      <w:r w:rsidR="000D6E64" w:rsidRPr="00D90492">
        <w:rPr>
          <w:rFonts w:hint="eastAsia"/>
          <w:spacing w:val="-15"/>
          <w:sz w:val="32"/>
          <w:szCs w:val="32"/>
        </w:rPr>
        <w:t>等</w:t>
      </w:r>
      <w:r w:rsidR="00201A58" w:rsidRPr="00D90492">
        <w:rPr>
          <w:rFonts w:hint="eastAsia"/>
          <w:spacing w:val="-15"/>
          <w:sz w:val="32"/>
          <w:szCs w:val="32"/>
        </w:rPr>
        <w:t>。</w:t>
      </w:r>
    </w:p>
    <w:p w14:paraId="52AF94F3" w14:textId="7D5344FB" w:rsidR="00441944" w:rsidRPr="00D90492" w:rsidRDefault="003605D7" w:rsidP="00441944">
      <w:pPr>
        <w:spacing w:line="560" w:lineRule="exact"/>
        <w:ind w:firstLineChars="200" w:firstLine="598"/>
        <w:jc w:val="both"/>
        <w:rPr>
          <w:spacing w:val="-28"/>
          <w:sz w:val="32"/>
          <w:szCs w:val="32"/>
        </w:rPr>
      </w:pPr>
      <w:r>
        <w:rPr>
          <w:rFonts w:hint="eastAsia"/>
          <w:b/>
          <w:spacing w:val="-7"/>
          <w:w w:val="95"/>
          <w:sz w:val="32"/>
          <w:szCs w:val="32"/>
        </w:rPr>
        <w:t>发展</w:t>
      </w:r>
      <w:r w:rsidR="000D6E64" w:rsidRPr="00D90492">
        <w:rPr>
          <w:rFonts w:hint="eastAsia"/>
          <w:b/>
          <w:spacing w:val="-7"/>
          <w:w w:val="95"/>
          <w:sz w:val="32"/>
          <w:szCs w:val="32"/>
        </w:rPr>
        <w:t>经历：</w:t>
      </w:r>
      <w:r w:rsidR="000D6E64" w:rsidRPr="00D90492">
        <w:rPr>
          <w:rFonts w:hint="eastAsia"/>
          <w:spacing w:val="-12"/>
          <w:w w:val="95"/>
          <w:sz w:val="32"/>
          <w:szCs w:val="32"/>
        </w:rPr>
        <w:t>先后参与了北京、上海、天津、郑州、合肥、</w:t>
      </w:r>
      <w:r w:rsidR="000D6E64" w:rsidRPr="00D90492">
        <w:rPr>
          <w:rFonts w:hint="eastAsia"/>
          <w:spacing w:val="-15"/>
          <w:sz w:val="32"/>
          <w:szCs w:val="32"/>
        </w:rPr>
        <w:t>南京、苏州、杭州、南昌、武汉、福州、广州、深圳、昆明、</w:t>
      </w:r>
      <w:r w:rsidR="000D6E64" w:rsidRPr="00D90492">
        <w:rPr>
          <w:rFonts w:hint="eastAsia"/>
          <w:spacing w:val="-1"/>
          <w:sz w:val="32"/>
          <w:szCs w:val="32"/>
        </w:rPr>
        <w:t>成都、西安、乌鲁木齐、青岛等城市的近</w:t>
      </w:r>
      <w:r w:rsidR="00201A58" w:rsidRPr="00D90492">
        <w:rPr>
          <w:rFonts w:hint="eastAsia"/>
          <w:sz w:val="32"/>
          <w:szCs w:val="32"/>
        </w:rPr>
        <w:t>90</w:t>
      </w:r>
      <w:r w:rsidR="000D6E64" w:rsidRPr="00D90492">
        <w:rPr>
          <w:rFonts w:hint="eastAsia"/>
          <w:spacing w:val="-8"/>
          <w:sz w:val="32"/>
          <w:szCs w:val="32"/>
        </w:rPr>
        <w:t>条地铁建设，</w:t>
      </w:r>
      <w:r w:rsidR="000D6E64" w:rsidRPr="00D90492">
        <w:rPr>
          <w:rFonts w:hint="eastAsia"/>
          <w:spacing w:val="-12"/>
          <w:sz w:val="32"/>
          <w:szCs w:val="32"/>
        </w:rPr>
        <w:t>建成地铁车站</w:t>
      </w:r>
      <w:r w:rsidR="00201A58" w:rsidRPr="00D90492">
        <w:rPr>
          <w:rFonts w:hint="eastAsia"/>
          <w:sz w:val="32"/>
          <w:szCs w:val="32"/>
        </w:rPr>
        <w:t>90</w:t>
      </w:r>
      <w:r w:rsidR="000D6E64" w:rsidRPr="00D90492">
        <w:rPr>
          <w:rFonts w:hint="eastAsia"/>
          <w:spacing w:val="-16"/>
          <w:sz w:val="32"/>
          <w:szCs w:val="32"/>
        </w:rPr>
        <w:t>余座,盾构掘进总</w:t>
      </w:r>
      <w:proofErr w:type="gramStart"/>
      <w:r w:rsidR="000D6E64" w:rsidRPr="00D90492">
        <w:rPr>
          <w:rFonts w:hint="eastAsia"/>
          <w:spacing w:val="-16"/>
          <w:sz w:val="32"/>
          <w:szCs w:val="32"/>
        </w:rPr>
        <w:t>里程超</w:t>
      </w:r>
      <w:proofErr w:type="gramEnd"/>
      <w:r w:rsidR="00201A58" w:rsidRPr="00D90492">
        <w:rPr>
          <w:rFonts w:hint="eastAsia"/>
          <w:sz w:val="32"/>
          <w:szCs w:val="32"/>
        </w:rPr>
        <w:t>300</w:t>
      </w:r>
      <w:r w:rsidR="000D6E64" w:rsidRPr="00D90492">
        <w:rPr>
          <w:rFonts w:hint="eastAsia"/>
          <w:spacing w:val="-45"/>
          <w:sz w:val="32"/>
          <w:szCs w:val="32"/>
        </w:rPr>
        <w:t>公里。</w:t>
      </w:r>
    </w:p>
    <w:p w14:paraId="7CF9B4DD" w14:textId="67B8D4AD" w:rsidR="00441944" w:rsidRPr="00D90492" w:rsidRDefault="000D6E64" w:rsidP="00441944">
      <w:pPr>
        <w:spacing w:line="560" w:lineRule="exact"/>
        <w:ind w:firstLineChars="200" w:firstLine="633"/>
        <w:jc w:val="both"/>
        <w:rPr>
          <w:sz w:val="32"/>
          <w:szCs w:val="32"/>
        </w:rPr>
      </w:pPr>
      <w:r w:rsidRPr="00D90492">
        <w:rPr>
          <w:rFonts w:hint="eastAsia"/>
          <w:b/>
          <w:spacing w:val="-5"/>
          <w:sz w:val="32"/>
          <w:szCs w:val="32"/>
        </w:rPr>
        <w:t>特长：</w:t>
      </w:r>
      <w:r w:rsidRPr="00D90492">
        <w:rPr>
          <w:rFonts w:hint="eastAsia"/>
          <w:sz w:val="32"/>
          <w:szCs w:val="32"/>
        </w:rPr>
        <w:t>中铁四局旗</w:t>
      </w:r>
      <w:r w:rsidR="008D4CDC" w:rsidRPr="00D90492">
        <w:rPr>
          <w:rFonts w:hint="eastAsia"/>
          <w:sz w:val="32"/>
          <w:szCs w:val="32"/>
        </w:rPr>
        <w:t>下唯一</w:t>
      </w:r>
      <w:r w:rsidRPr="00D90492">
        <w:rPr>
          <w:rFonts w:hint="eastAsia"/>
          <w:sz w:val="32"/>
          <w:szCs w:val="32"/>
        </w:rPr>
        <w:t>以</w:t>
      </w:r>
      <w:r w:rsidR="00670C98" w:rsidRPr="00D90492">
        <w:rPr>
          <w:rFonts w:hint="eastAsia"/>
          <w:sz w:val="32"/>
          <w:szCs w:val="32"/>
        </w:rPr>
        <w:t>城市轨道交通及地下空间开发为主</w:t>
      </w:r>
      <w:r w:rsidRPr="00D90492">
        <w:rPr>
          <w:rFonts w:hint="eastAsia"/>
          <w:sz w:val="32"/>
          <w:szCs w:val="32"/>
        </w:rPr>
        <w:t>的</w:t>
      </w:r>
      <w:r w:rsidR="00670C98" w:rsidRPr="00D90492">
        <w:rPr>
          <w:rFonts w:hint="eastAsia"/>
          <w:sz w:val="32"/>
          <w:szCs w:val="32"/>
        </w:rPr>
        <w:t>行业一流的专业化工程公司</w:t>
      </w:r>
      <w:r w:rsidRPr="00D90492">
        <w:rPr>
          <w:rFonts w:hint="eastAsia"/>
          <w:spacing w:val="-4"/>
          <w:sz w:val="32"/>
          <w:szCs w:val="32"/>
        </w:rPr>
        <w:t>，</w:t>
      </w:r>
      <w:r w:rsidR="00670C98" w:rsidRPr="00D90492">
        <w:rPr>
          <w:rFonts w:hint="eastAsia"/>
          <w:sz w:val="32"/>
          <w:szCs w:val="32"/>
        </w:rPr>
        <w:t>2019</w:t>
      </w:r>
      <w:r w:rsidR="00670C98" w:rsidRPr="00D90492">
        <w:rPr>
          <w:rFonts w:hint="eastAsia"/>
          <w:spacing w:val="-13"/>
          <w:sz w:val="32"/>
          <w:szCs w:val="32"/>
        </w:rPr>
        <w:t>年，公司进入中国中铁三级专</w:t>
      </w:r>
      <w:r w:rsidR="00670C98" w:rsidRPr="00D90492">
        <w:rPr>
          <w:rFonts w:hint="eastAsia"/>
          <w:spacing w:val="-25"/>
          <w:sz w:val="32"/>
          <w:szCs w:val="32"/>
        </w:rPr>
        <w:t>业工程公司“</w:t>
      </w:r>
      <w:r w:rsidR="00670C98" w:rsidRPr="00D90492">
        <w:rPr>
          <w:rFonts w:hint="eastAsia"/>
          <w:sz w:val="32"/>
          <w:szCs w:val="32"/>
        </w:rPr>
        <w:t>20</w:t>
      </w:r>
      <w:r w:rsidR="00670C98" w:rsidRPr="00D90492">
        <w:rPr>
          <w:rFonts w:hint="eastAsia"/>
          <w:spacing w:val="-28"/>
          <w:sz w:val="32"/>
          <w:szCs w:val="32"/>
        </w:rPr>
        <w:t>强</w:t>
      </w:r>
      <w:r w:rsidR="00670C98" w:rsidRPr="00D90492">
        <w:rPr>
          <w:rFonts w:hint="eastAsia"/>
          <w:spacing w:val="-25"/>
          <w:sz w:val="32"/>
          <w:szCs w:val="32"/>
        </w:rPr>
        <w:t>”</w:t>
      </w:r>
      <w:r w:rsidR="00670C98" w:rsidRPr="00D90492">
        <w:rPr>
          <w:rFonts w:hint="eastAsia"/>
          <w:spacing w:val="-28"/>
          <w:sz w:val="32"/>
          <w:szCs w:val="32"/>
        </w:rPr>
        <w:t>。</w:t>
      </w:r>
      <w:r w:rsidRPr="00D90492">
        <w:rPr>
          <w:rFonts w:hint="eastAsia"/>
          <w:spacing w:val="-4"/>
          <w:sz w:val="32"/>
          <w:szCs w:val="32"/>
        </w:rPr>
        <w:t>公司以</w:t>
      </w:r>
      <w:r w:rsidR="00670C98" w:rsidRPr="00D90492">
        <w:rPr>
          <w:rFonts w:hint="eastAsia"/>
          <w:spacing w:val="-4"/>
          <w:sz w:val="32"/>
          <w:szCs w:val="32"/>
        </w:rPr>
        <w:t>城市轨道交通土建施工</w:t>
      </w:r>
      <w:r w:rsidRPr="00D90492">
        <w:rPr>
          <w:rFonts w:hint="eastAsia"/>
          <w:spacing w:val="-14"/>
          <w:w w:val="95"/>
          <w:sz w:val="32"/>
          <w:szCs w:val="32"/>
        </w:rPr>
        <w:t>为主，以“地下空间、有轨电车、水利、下穿、人防、</w:t>
      </w:r>
      <w:r w:rsidRPr="00D90492">
        <w:rPr>
          <w:rFonts w:hint="eastAsia"/>
          <w:spacing w:val="-11"/>
          <w:sz w:val="32"/>
          <w:szCs w:val="32"/>
        </w:rPr>
        <w:t>地下商场和停车场、管廊、城际铁路、市域铁路”等地铁专</w:t>
      </w:r>
      <w:r w:rsidRPr="00D90492">
        <w:rPr>
          <w:rFonts w:hint="eastAsia"/>
          <w:spacing w:val="-10"/>
          <w:sz w:val="32"/>
          <w:szCs w:val="32"/>
        </w:rPr>
        <w:t>业相关业态为辅，专业从事各种复杂地质条件下的盾构法施</w:t>
      </w:r>
      <w:r w:rsidRPr="00D90492">
        <w:rPr>
          <w:rFonts w:hint="eastAsia"/>
          <w:spacing w:val="-5"/>
          <w:sz w:val="32"/>
          <w:szCs w:val="32"/>
        </w:rPr>
        <w:t>工、矿山法隧道、盾构过江穿湖等以及明、暗挖地铁车站施</w:t>
      </w:r>
      <w:r w:rsidRPr="00D90492">
        <w:rPr>
          <w:rFonts w:hint="eastAsia"/>
          <w:sz w:val="32"/>
          <w:szCs w:val="32"/>
        </w:rPr>
        <w:t>工。</w:t>
      </w:r>
    </w:p>
    <w:p w14:paraId="4CF95778" w14:textId="110A58CC" w:rsidR="0007334F" w:rsidRPr="00D90492" w:rsidRDefault="000D6E64" w:rsidP="00441944">
      <w:pPr>
        <w:pStyle w:val="a3"/>
        <w:spacing w:before="0" w:line="560" w:lineRule="exact"/>
        <w:ind w:left="0" w:firstLineChars="200" w:firstLine="643"/>
        <w:jc w:val="both"/>
      </w:pPr>
      <w:r w:rsidRPr="00D90492">
        <w:rPr>
          <w:rFonts w:hint="eastAsia"/>
          <w:b/>
        </w:rPr>
        <w:t>竞争优势：</w:t>
      </w:r>
      <w:r w:rsidRPr="00D90492">
        <w:rPr>
          <w:rFonts w:hint="eastAsia"/>
        </w:rPr>
        <w:t>依托国家认定的企业技术中心、博士后工作</w:t>
      </w:r>
      <w:r w:rsidRPr="00D90492">
        <w:rPr>
          <w:rFonts w:hint="eastAsia"/>
          <w:spacing w:val="-4"/>
        </w:rPr>
        <w:t>站、管理研究院及企业大学、地下空间研究室等平台，加强</w:t>
      </w:r>
      <w:r w:rsidRPr="00D90492">
        <w:rPr>
          <w:rFonts w:hint="eastAsia"/>
          <w:spacing w:val="-5"/>
        </w:rPr>
        <w:t>科研开发、管理升级与人才培养。对临江超深地连墙、过江</w:t>
      </w:r>
      <w:r w:rsidRPr="00D90492">
        <w:rPr>
          <w:rFonts w:hint="eastAsia"/>
          <w:spacing w:val="-7"/>
        </w:rPr>
        <w:t>盾构适应性选型设计，潮汐水域江底自动化监测、重叠隧道</w:t>
      </w:r>
      <w:r w:rsidRPr="00D90492">
        <w:rPr>
          <w:rFonts w:hint="eastAsia"/>
        </w:rPr>
        <w:t>盾构施工、BIM</w:t>
      </w:r>
      <w:r w:rsidRPr="00D90492">
        <w:rPr>
          <w:rFonts w:hint="eastAsia"/>
          <w:spacing w:val="-7"/>
        </w:rPr>
        <w:t>应用等方面开展专项技术攻关，获得成果显</w:t>
      </w:r>
      <w:r w:rsidRPr="00D90492">
        <w:rPr>
          <w:rFonts w:hint="eastAsia"/>
          <w:spacing w:val="-4"/>
        </w:rPr>
        <w:t>著。</w:t>
      </w:r>
      <w:proofErr w:type="gramStart"/>
      <w:r w:rsidRPr="00D90492">
        <w:rPr>
          <w:rFonts w:hint="eastAsia"/>
          <w:spacing w:val="-4"/>
        </w:rPr>
        <w:t>依托局</w:t>
      </w:r>
      <w:proofErr w:type="gramEnd"/>
      <w:r w:rsidRPr="00D90492">
        <w:rPr>
          <w:rFonts w:hint="eastAsia"/>
          <w:spacing w:val="-4"/>
        </w:rPr>
        <w:t>企业大学和公司的企业大学城</w:t>
      </w:r>
      <w:proofErr w:type="gramStart"/>
      <w:r w:rsidRPr="00D90492">
        <w:rPr>
          <w:rFonts w:hint="eastAsia"/>
          <w:spacing w:val="-4"/>
        </w:rPr>
        <w:t>轨</w:t>
      </w:r>
      <w:proofErr w:type="gramEnd"/>
      <w:r w:rsidRPr="00D90492">
        <w:rPr>
          <w:rFonts w:hint="eastAsia"/>
          <w:spacing w:val="-4"/>
        </w:rPr>
        <w:t>分院，为新员工</w:t>
      </w:r>
      <w:r w:rsidRPr="00D90492">
        <w:rPr>
          <w:rFonts w:hint="eastAsia"/>
          <w:spacing w:val="-5"/>
        </w:rPr>
        <w:t>从入</w:t>
      </w:r>
      <w:proofErr w:type="gramStart"/>
      <w:r w:rsidRPr="00D90492">
        <w:rPr>
          <w:rFonts w:hint="eastAsia"/>
          <w:spacing w:val="-5"/>
        </w:rPr>
        <w:t>职开始就量</w:t>
      </w:r>
      <w:proofErr w:type="gramEnd"/>
      <w:r w:rsidRPr="00D90492">
        <w:rPr>
          <w:rFonts w:hint="eastAsia"/>
          <w:spacing w:val="-5"/>
        </w:rPr>
        <w:t>身</w:t>
      </w:r>
      <w:r w:rsidRPr="00D90492">
        <w:rPr>
          <w:rFonts w:hint="eastAsia"/>
          <w:spacing w:val="-5"/>
        </w:rPr>
        <w:lastRenderedPageBreak/>
        <w:t>定制员工岗位学习路线图，为员工提供各阶段的岗位进阶培训。通过导师带徒、岗位练兵、专项人才</w:t>
      </w:r>
      <w:r w:rsidRPr="00D90492">
        <w:rPr>
          <w:rFonts w:hint="eastAsia"/>
          <w:spacing w:val="-16"/>
          <w:w w:val="95"/>
        </w:rPr>
        <w:t>培养计划、各</w:t>
      </w:r>
      <w:proofErr w:type="gramStart"/>
      <w:r w:rsidRPr="00D90492">
        <w:rPr>
          <w:rFonts w:hint="eastAsia"/>
          <w:spacing w:val="-16"/>
          <w:w w:val="95"/>
        </w:rPr>
        <w:t>层级员工</w:t>
      </w:r>
      <w:proofErr w:type="gramEnd"/>
      <w:r w:rsidRPr="00D90492">
        <w:rPr>
          <w:rFonts w:hint="eastAsia"/>
          <w:spacing w:val="-16"/>
          <w:w w:val="95"/>
        </w:rPr>
        <w:t>学习解决方案、各层次岗位业务培训，</w:t>
      </w:r>
      <w:r w:rsidRPr="00D90492">
        <w:rPr>
          <w:rFonts w:hint="eastAsia"/>
          <w:spacing w:val="-16"/>
        </w:rPr>
        <w:t>为各类人才铺就成长阶梯。且公司管理层人才结构年轻化，集团内所有中高层管理人员全部从内部培养选拔。</w:t>
      </w:r>
    </w:p>
    <w:p w14:paraId="0ED94090" w14:textId="4D4E9090" w:rsidR="00441944" w:rsidRPr="00D90492" w:rsidRDefault="000D6E64" w:rsidP="00441944">
      <w:pPr>
        <w:pStyle w:val="a3"/>
        <w:spacing w:before="0" w:line="560" w:lineRule="exact"/>
        <w:ind w:left="0" w:firstLineChars="200" w:firstLine="638"/>
        <w:jc w:val="both"/>
      </w:pPr>
      <w:r w:rsidRPr="00D90492">
        <w:rPr>
          <w:rFonts w:hint="eastAsia"/>
          <w:b/>
          <w:spacing w:val="-2"/>
        </w:rPr>
        <w:t>荣誉奖状：</w:t>
      </w:r>
      <w:r w:rsidRPr="00D90492">
        <w:rPr>
          <w:rFonts w:hint="eastAsia"/>
          <w:spacing w:val="-1"/>
        </w:rPr>
        <w:t>深圳北站综合交通枢纽工程、南京地铁机场</w:t>
      </w:r>
      <w:r w:rsidRPr="00D90492">
        <w:rPr>
          <w:rFonts w:hint="eastAsia"/>
          <w:spacing w:val="-5"/>
        </w:rPr>
        <w:t>线工程被评为“国家优质工程奖”；上海地铁</w:t>
      </w:r>
      <w:r w:rsidRPr="00D90492">
        <w:rPr>
          <w:rFonts w:hint="eastAsia"/>
        </w:rPr>
        <w:t>7</w:t>
      </w:r>
      <w:r w:rsidRPr="00D90492">
        <w:rPr>
          <w:rFonts w:hint="eastAsia"/>
          <w:spacing w:val="-15"/>
        </w:rPr>
        <w:t>号线工程、</w:t>
      </w:r>
      <w:r w:rsidRPr="00D90492">
        <w:rPr>
          <w:rFonts w:hint="eastAsia"/>
          <w:spacing w:val="-12"/>
        </w:rPr>
        <w:t>苏州有轨电车工程荣获“全国市政金杯示范工程奖”；昆明</w:t>
      </w:r>
      <w:r w:rsidRPr="00D90492">
        <w:rPr>
          <w:rFonts w:hint="eastAsia"/>
          <w:spacing w:val="-36"/>
        </w:rPr>
        <w:t xml:space="preserve">地铁 </w:t>
      </w:r>
      <w:r w:rsidRPr="00D90492">
        <w:rPr>
          <w:rFonts w:hint="eastAsia"/>
        </w:rPr>
        <w:t>3</w:t>
      </w:r>
      <w:r w:rsidRPr="00D90492">
        <w:rPr>
          <w:rFonts w:hint="eastAsia"/>
          <w:spacing w:val="-16"/>
        </w:rPr>
        <w:t xml:space="preserve"> 号</w:t>
      </w:r>
      <w:proofErr w:type="gramStart"/>
      <w:r w:rsidRPr="00D90492">
        <w:rPr>
          <w:rFonts w:hint="eastAsia"/>
          <w:spacing w:val="-16"/>
        </w:rPr>
        <w:t>线西标项目</w:t>
      </w:r>
      <w:proofErr w:type="gramEnd"/>
      <w:r w:rsidRPr="00D90492">
        <w:rPr>
          <w:rFonts w:hint="eastAsia"/>
          <w:spacing w:val="-16"/>
        </w:rPr>
        <w:t>、昆明地铁</w:t>
      </w:r>
      <w:r w:rsidRPr="00D90492">
        <w:rPr>
          <w:rFonts w:hint="eastAsia"/>
        </w:rPr>
        <w:t>3</w:t>
      </w:r>
      <w:r w:rsidRPr="00D90492">
        <w:rPr>
          <w:rFonts w:hint="eastAsia"/>
          <w:spacing w:val="-10"/>
        </w:rPr>
        <w:t>号线太平村项目、昆明地</w:t>
      </w:r>
      <w:r w:rsidRPr="00D90492">
        <w:rPr>
          <w:rFonts w:hint="eastAsia"/>
          <w:spacing w:val="-19"/>
        </w:rPr>
        <w:t>铁呈贡支线项目被评为“国家</w:t>
      </w:r>
      <w:r w:rsidRPr="00D90492">
        <w:rPr>
          <w:rFonts w:hint="eastAsia"/>
        </w:rPr>
        <w:t>AAA</w:t>
      </w:r>
      <w:r w:rsidRPr="00D90492">
        <w:rPr>
          <w:rFonts w:hint="eastAsia"/>
          <w:spacing w:val="-16"/>
        </w:rPr>
        <w:t>级安全文明标准化工地”；</w:t>
      </w:r>
      <w:r w:rsidRPr="00D90492">
        <w:rPr>
          <w:rFonts w:hint="eastAsia"/>
          <w:spacing w:val="-17"/>
        </w:rPr>
        <w:t>苏州地铁</w:t>
      </w:r>
      <w:r w:rsidRPr="00D90492">
        <w:rPr>
          <w:rFonts w:hint="eastAsia"/>
        </w:rPr>
        <w:t>2</w:t>
      </w:r>
      <w:r w:rsidRPr="00D90492">
        <w:rPr>
          <w:rFonts w:hint="eastAsia"/>
          <w:spacing w:val="-11"/>
        </w:rPr>
        <w:t>号</w:t>
      </w:r>
      <w:proofErr w:type="gramStart"/>
      <w:r w:rsidRPr="00D90492">
        <w:rPr>
          <w:rFonts w:hint="eastAsia"/>
          <w:spacing w:val="-11"/>
        </w:rPr>
        <w:t>线项目</w:t>
      </w:r>
      <w:proofErr w:type="gramEnd"/>
      <w:r w:rsidRPr="00D90492">
        <w:rPr>
          <w:rFonts w:hint="eastAsia"/>
          <w:spacing w:val="-11"/>
        </w:rPr>
        <w:t>被评为“贯彻实施建筑施工安全标准示</w:t>
      </w:r>
      <w:r w:rsidRPr="00D90492">
        <w:rPr>
          <w:rFonts w:hint="eastAsia"/>
          <w:spacing w:val="-10"/>
        </w:rPr>
        <w:t>范工地”；杭州地铁</w:t>
      </w:r>
      <w:r w:rsidRPr="00D90492">
        <w:rPr>
          <w:rFonts w:hint="eastAsia"/>
        </w:rPr>
        <w:t>6</w:t>
      </w:r>
      <w:r w:rsidRPr="00D90492">
        <w:rPr>
          <w:rFonts w:hint="eastAsia"/>
          <w:spacing w:val="-42"/>
        </w:rPr>
        <w:t>号线</w:t>
      </w:r>
      <w:r w:rsidRPr="00D90492">
        <w:rPr>
          <w:rFonts w:hint="eastAsia"/>
        </w:rPr>
        <w:t>6</w:t>
      </w:r>
      <w:r w:rsidRPr="00D90492">
        <w:rPr>
          <w:rFonts w:hint="eastAsia"/>
          <w:spacing w:val="-10"/>
        </w:rPr>
        <w:t>标获“首批全国建筑业文化建</w:t>
      </w:r>
      <w:r w:rsidRPr="00D90492">
        <w:rPr>
          <w:rFonts w:hint="eastAsia"/>
          <w:spacing w:val="-8"/>
        </w:rPr>
        <w:t>设示范项目部”称号；成都地铁、苏州地铁等五十余个项目</w:t>
      </w:r>
      <w:r w:rsidRPr="00D90492">
        <w:rPr>
          <w:rFonts w:hint="eastAsia"/>
          <w:spacing w:val="-11"/>
        </w:rPr>
        <w:t>部均获评省部级以上荣誉称号。</w:t>
      </w:r>
      <w:r w:rsidRPr="00D90492">
        <w:rPr>
          <w:rFonts w:hint="eastAsia"/>
        </w:rPr>
        <w:t>2018</w:t>
      </w:r>
      <w:r w:rsidRPr="00D90492">
        <w:rPr>
          <w:rFonts w:hint="eastAsia"/>
          <w:spacing w:val="-15"/>
        </w:rPr>
        <w:t>年，公司被中国工程机</w:t>
      </w:r>
      <w:r w:rsidRPr="00D90492">
        <w:rPr>
          <w:rFonts w:hint="eastAsia"/>
          <w:spacing w:val="-8"/>
        </w:rPr>
        <w:t>械学会授予“盾构施工数字化示范基地”荣誉称号，被中国</w:t>
      </w:r>
      <w:r w:rsidRPr="00D90492">
        <w:rPr>
          <w:rFonts w:hint="eastAsia"/>
          <w:spacing w:val="-9"/>
          <w:w w:val="95"/>
        </w:rPr>
        <w:t>工程机械学会维修与再制造分会、盾构再制造创新战略联</w:t>
      </w:r>
      <w:r w:rsidRPr="00D90492">
        <w:rPr>
          <w:rFonts w:hint="eastAsia"/>
        </w:rPr>
        <w:t>聘为副理事长单位。</w:t>
      </w:r>
    </w:p>
    <w:p w14:paraId="420DC7D6" w14:textId="77777777" w:rsidR="000811BC" w:rsidRDefault="000D6E64" w:rsidP="000811BC">
      <w:pPr>
        <w:pStyle w:val="a3"/>
        <w:spacing w:before="0" w:line="560" w:lineRule="exact"/>
        <w:ind w:left="0" w:firstLineChars="200" w:firstLine="643"/>
        <w:jc w:val="both"/>
        <w:rPr>
          <w:b/>
        </w:rPr>
      </w:pPr>
      <w:r w:rsidRPr="00D90492">
        <w:rPr>
          <w:rFonts w:hint="eastAsia"/>
          <w:b/>
        </w:rPr>
        <w:t>二、招聘专业</w:t>
      </w:r>
    </w:p>
    <w:p w14:paraId="1F9CDCA0" w14:textId="2DEB77F5" w:rsidR="000811BC" w:rsidRDefault="004F5B17" w:rsidP="000811BC">
      <w:pPr>
        <w:pStyle w:val="a3"/>
        <w:spacing w:before="0" w:line="560" w:lineRule="exact"/>
        <w:ind w:left="0" w:firstLineChars="200" w:firstLine="640"/>
        <w:jc w:val="both"/>
      </w:pPr>
      <w:r>
        <w:rPr>
          <w:rFonts w:hint="eastAsia"/>
        </w:rPr>
        <w:t>安全工程专业1</w:t>
      </w:r>
      <w:r>
        <w:t>5</w:t>
      </w:r>
      <w:r w:rsidR="002A3268">
        <w:rPr>
          <w:rFonts w:hint="eastAsia"/>
        </w:rPr>
        <w:t>-</w:t>
      </w:r>
      <w:r w:rsidR="002A3268">
        <w:t>20</w:t>
      </w:r>
      <w:r>
        <w:rPr>
          <w:rFonts w:hint="eastAsia"/>
        </w:rPr>
        <w:t>人</w:t>
      </w:r>
    </w:p>
    <w:p w14:paraId="174DF153" w14:textId="2DFB5FF4" w:rsidR="0007334F" w:rsidRPr="000811BC" w:rsidRDefault="000D6E64" w:rsidP="000811BC">
      <w:pPr>
        <w:pStyle w:val="a3"/>
        <w:spacing w:before="0" w:line="560" w:lineRule="exact"/>
        <w:ind w:left="0" w:firstLineChars="200" w:firstLine="640"/>
        <w:jc w:val="both"/>
        <w:rPr>
          <w:spacing w:val="-9"/>
          <w:w w:val="95"/>
        </w:rPr>
      </w:pPr>
      <w:r w:rsidRPr="00D90492">
        <w:rPr>
          <w:rFonts w:hint="eastAsia"/>
        </w:rPr>
        <w:t>三、薪酬福利</w:t>
      </w:r>
    </w:p>
    <w:p w14:paraId="2BF3CA74" w14:textId="2E579295" w:rsidR="00423891" w:rsidRDefault="000D6E64" w:rsidP="00D90492">
      <w:pPr>
        <w:pStyle w:val="a3"/>
        <w:spacing w:before="0" w:line="560" w:lineRule="exact"/>
        <w:ind w:left="0" w:firstLineChars="200" w:firstLine="598"/>
        <w:jc w:val="both"/>
        <w:rPr>
          <w:spacing w:val="-3"/>
        </w:rPr>
      </w:pPr>
      <w:r w:rsidRPr="00D90492">
        <w:rPr>
          <w:rFonts w:hint="eastAsia"/>
          <w:spacing w:val="-21"/>
        </w:rPr>
        <w:t>见习期月</w:t>
      </w:r>
      <w:r w:rsidR="004F5B17">
        <w:rPr>
          <w:rFonts w:hint="eastAsia"/>
          <w:spacing w:val="-10"/>
        </w:rPr>
        <w:t>收入6</w:t>
      </w:r>
      <w:r w:rsidR="004F5B17">
        <w:rPr>
          <w:spacing w:val="-10"/>
        </w:rPr>
        <w:t>000</w:t>
      </w:r>
      <w:r w:rsidR="004F5B17">
        <w:rPr>
          <w:rFonts w:hint="eastAsia"/>
          <w:spacing w:val="-10"/>
        </w:rPr>
        <w:t>-</w:t>
      </w:r>
      <w:r w:rsidR="004F5B17">
        <w:rPr>
          <w:spacing w:val="-10"/>
        </w:rPr>
        <w:t>7000</w:t>
      </w:r>
      <w:r w:rsidR="004F5B17">
        <w:rPr>
          <w:rFonts w:hint="eastAsia"/>
          <w:spacing w:val="-10"/>
        </w:rPr>
        <w:t>元</w:t>
      </w:r>
      <w:r w:rsidR="00672891" w:rsidRPr="00D90492">
        <w:rPr>
          <w:rFonts w:hint="eastAsia"/>
          <w:spacing w:val="-1"/>
        </w:rPr>
        <w:t>，包</w:t>
      </w:r>
      <w:r w:rsidRPr="00D90492">
        <w:rPr>
          <w:rFonts w:hint="eastAsia"/>
          <w:spacing w:val="-1"/>
        </w:rPr>
        <w:t>含</w:t>
      </w:r>
      <w:r w:rsidR="002E3D25" w:rsidRPr="00D90492">
        <w:rPr>
          <w:rFonts w:hint="eastAsia"/>
          <w:spacing w:val="-1"/>
        </w:rPr>
        <w:t>固定</w:t>
      </w:r>
      <w:r w:rsidRPr="00D90492">
        <w:rPr>
          <w:rFonts w:hint="eastAsia"/>
          <w:spacing w:val="-1"/>
        </w:rPr>
        <w:t>资、安全生产奖、流动津贴</w:t>
      </w:r>
      <w:r w:rsidRPr="00D90492">
        <w:rPr>
          <w:rFonts w:hint="eastAsia"/>
          <w:spacing w:val="-3"/>
        </w:rPr>
        <w:t>）、五险、节假日福利、带薪休假、年度体检</w:t>
      </w:r>
      <w:r w:rsidR="000811BC">
        <w:rPr>
          <w:rFonts w:hint="eastAsia"/>
          <w:spacing w:val="-3"/>
        </w:rPr>
        <w:t>、包食宿</w:t>
      </w:r>
      <w:r w:rsidR="002E3D25" w:rsidRPr="00D90492">
        <w:rPr>
          <w:rFonts w:hint="eastAsia"/>
          <w:spacing w:val="-3"/>
        </w:rPr>
        <w:t>。</w:t>
      </w:r>
    </w:p>
    <w:p w14:paraId="09B27E43" w14:textId="2C79117F" w:rsidR="008F5677" w:rsidRPr="00D90492" w:rsidRDefault="008F5677" w:rsidP="00D90492">
      <w:pPr>
        <w:pStyle w:val="a3"/>
        <w:spacing w:before="0" w:line="560" w:lineRule="exact"/>
        <w:ind w:left="0" w:firstLineChars="200" w:firstLine="634"/>
        <w:jc w:val="both"/>
        <w:rPr>
          <w:spacing w:val="-3"/>
        </w:rPr>
      </w:pPr>
      <w:r>
        <w:rPr>
          <w:rFonts w:hint="eastAsia"/>
          <w:spacing w:val="-3"/>
        </w:rPr>
        <w:t>用工形式：劳务派遣（同工同酬）</w:t>
      </w:r>
    </w:p>
    <w:p w14:paraId="3F1E2D94" w14:textId="77777777" w:rsidR="003258D7" w:rsidRPr="00D90492" w:rsidRDefault="000D6E64" w:rsidP="00441944">
      <w:pPr>
        <w:spacing w:line="560" w:lineRule="exact"/>
        <w:ind w:firstLineChars="200" w:firstLine="643"/>
        <w:jc w:val="both"/>
        <w:rPr>
          <w:b/>
          <w:sz w:val="32"/>
          <w:szCs w:val="32"/>
        </w:rPr>
      </w:pPr>
      <w:r w:rsidRPr="00D90492">
        <w:rPr>
          <w:rFonts w:hint="eastAsia"/>
          <w:b/>
          <w:sz w:val="32"/>
          <w:szCs w:val="32"/>
        </w:rPr>
        <w:t>四、工作地点：</w:t>
      </w:r>
    </w:p>
    <w:p w14:paraId="2FDBB02D" w14:textId="7B8DBBA8" w:rsidR="003258D7" w:rsidRPr="00D90492" w:rsidRDefault="002368BB" w:rsidP="00441944">
      <w:pPr>
        <w:spacing w:line="560" w:lineRule="exact"/>
        <w:ind w:firstLineChars="200" w:firstLine="640"/>
        <w:jc w:val="both"/>
        <w:rPr>
          <w:sz w:val="32"/>
          <w:szCs w:val="32"/>
        </w:rPr>
      </w:pPr>
      <w:r w:rsidRPr="00D90492">
        <w:rPr>
          <w:rFonts w:hint="eastAsia"/>
          <w:sz w:val="32"/>
          <w:szCs w:val="32"/>
        </w:rPr>
        <w:t>北京、上海、</w:t>
      </w:r>
      <w:r w:rsidRPr="00D90492">
        <w:rPr>
          <w:rFonts w:hint="eastAsia"/>
          <w:spacing w:val="-15"/>
          <w:w w:val="95"/>
          <w:sz w:val="32"/>
          <w:szCs w:val="32"/>
        </w:rPr>
        <w:t>广州、深圳、成都、杭州、青岛、西安、苏州、</w:t>
      </w:r>
      <w:r w:rsidRPr="00D90492">
        <w:rPr>
          <w:rFonts w:hint="eastAsia"/>
          <w:spacing w:val="-15"/>
          <w:w w:val="95"/>
          <w:sz w:val="32"/>
          <w:szCs w:val="32"/>
        </w:rPr>
        <w:lastRenderedPageBreak/>
        <w:t>郑州、合肥、</w:t>
      </w:r>
      <w:r w:rsidRPr="004F5B17">
        <w:rPr>
          <w:rFonts w:hint="eastAsia"/>
          <w:b/>
          <w:bCs/>
          <w:color w:val="FF0000"/>
          <w:spacing w:val="-15"/>
          <w:sz w:val="32"/>
          <w:szCs w:val="32"/>
        </w:rPr>
        <w:t>福州</w:t>
      </w:r>
      <w:r w:rsidRPr="00D90492">
        <w:rPr>
          <w:rFonts w:hint="eastAsia"/>
          <w:spacing w:val="-15"/>
          <w:sz w:val="32"/>
          <w:szCs w:val="32"/>
        </w:rPr>
        <w:t>、昆明、南昌、乌鲁木齐、佛上、天津、济南</w:t>
      </w:r>
      <w:r w:rsidR="000D6E64" w:rsidRPr="00D90492">
        <w:rPr>
          <w:rFonts w:hint="eastAsia"/>
          <w:sz w:val="32"/>
          <w:szCs w:val="32"/>
        </w:rPr>
        <w:t>等</w:t>
      </w:r>
      <w:r w:rsidR="006A6DED" w:rsidRPr="00D90492">
        <w:rPr>
          <w:rFonts w:hint="eastAsia"/>
          <w:sz w:val="32"/>
          <w:szCs w:val="32"/>
        </w:rPr>
        <w:t>。</w:t>
      </w:r>
    </w:p>
    <w:p w14:paraId="18DFBEAE" w14:textId="60FEF3CB" w:rsidR="0007334F" w:rsidRPr="00D90492" w:rsidRDefault="000D6E64" w:rsidP="00441944">
      <w:pPr>
        <w:spacing w:line="560" w:lineRule="exact"/>
        <w:ind w:firstLineChars="200" w:firstLine="643"/>
        <w:jc w:val="both"/>
        <w:rPr>
          <w:sz w:val="32"/>
          <w:szCs w:val="32"/>
        </w:rPr>
      </w:pPr>
      <w:r w:rsidRPr="00D90492">
        <w:rPr>
          <w:rFonts w:hint="eastAsia"/>
          <w:b/>
          <w:sz w:val="32"/>
          <w:szCs w:val="32"/>
        </w:rPr>
        <w:t>五、联系方式</w:t>
      </w:r>
    </w:p>
    <w:p w14:paraId="5AA2CD6F" w14:textId="629203AA" w:rsidR="0007334F" w:rsidRPr="00D90492" w:rsidRDefault="000D6E64" w:rsidP="00441944">
      <w:pPr>
        <w:pStyle w:val="a3"/>
        <w:spacing w:before="0" w:line="560" w:lineRule="exact"/>
        <w:ind w:left="0" w:firstLineChars="200" w:firstLine="640"/>
        <w:jc w:val="both"/>
      </w:pPr>
      <w:bookmarkStart w:id="1" w:name="_Hlk98423134"/>
      <w:r w:rsidRPr="00D90492">
        <w:rPr>
          <w:rFonts w:hint="eastAsia"/>
        </w:rPr>
        <w:t>地址：安徽省合肥市包河区中</w:t>
      </w:r>
      <w:proofErr w:type="gramStart"/>
      <w:r w:rsidRPr="00D90492">
        <w:rPr>
          <w:rFonts w:hint="eastAsia"/>
        </w:rPr>
        <w:t>铁科技</w:t>
      </w:r>
      <w:proofErr w:type="gramEnd"/>
      <w:r w:rsidRPr="00D90492">
        <w:rPr>
          <w:rFonts w:hint="eastAsia"/>
        </w:rPr>
        <w:t>大楼西926</w:t>
      </w:r>
    </w:p>
    <w:p w14:paraId="32B00C51" w14:textId="28D65D0D" w:rsidR="0007334F" w:rsidRPr="00D90492" w:rsidRDefault="000D6E64" w:rsidP="00441944">
      <w:pPr>
        <w:pStyle w:val="a3"/>
        <w:spacing w:before="0" w:line="560" w:lineRule="exact"/>
        <w:ind w:left="0" w:firstLineChars="200" w:firstLine="640"/>
        <w:jc w:val="both"/>
      </w:pPr>
      <w:r w:rsidRPr="00D90492">
        <w:rPr>
          <w:rFonts w:hint="eastAsia"/>
        </w:rPr>
        <w:t>联系人：</w:t>
      </w:r>
      <w:r w:rsidR="005F319E">
        <w:rPr>
          <w:rFonts w:hint="eastAsia"/>
        </w:rPr>
        <w:t>王经理</w:t>
      </w:r>
    </w:p>
    <w:p w14:paraId="6E072F05" w14:textId="523E0555" w:rsidR="000811BC" w:rsidRDefault="000D6E64" w:rsidP="008F7E54">
      <w:pPr>
        <w:pStyle w:val="a3"/>
        <w:tabs>
          <w:tab w:val="left" w:pos="6150"/>
        </w:tabs>
        <w:spacing w:before="0" w:line="560" w:lineRule="exact"/>
        <w:ind w:left="0" w:firstLineChars="200" w:firstLine="605"/>
        <w:jc w:val="both"/>
        <w:rPr>
          <w:w w:val="95"/>
        </w:rPr>
      </w:pPr>
      <w:r w:rsidRPr="00D90492">
        <w:rPr>
          <w:rFonts w:hint="eastAsia"/>
          <w:w w:val="95"/>
        </w:rPr>
        <w:t>电话：0551-82579</w:t>
      </w:r>
      <w:r w:rsidR="0006421D" w:rsidRPr="00D90492">
        <w:rPr>
          <w:rFonts w:hint="eastAsia"/>
          <w:w w:val="95"/>
        </w:rPr>
        <w:t>025</w:t>
      </w:r>
      <w:r w:rsidRPr="00D90492">
        <w:rPr>
          <w:rFonts w:hint="eastAsia"/>
          <w:w w:val="95"/>
        </w:rPr>
        <w:t>，</w:t>
      </w:r>
      <w:r w:rsidR="0006421D" w:rsidRPr="00D90492">
        <w:rPr>
          <w:rFonts w:hint="eastAsia"/>
          <w:w w:val="95"/>
        </w:rPr>
        <w:t>17723895199</w:t>
      </w:r>
      <w:r w:rsidR="003605D7">
        <w:rPr>
          <w:rFonts w:hint="eastAsia"/>
          <w:w w:val="95"/>
        </w:rPr>
        <w:t>，1</w:t>
      </w:r>
      <w:r w:rsidR="003605D7">
        <w:rPr>
          <w:w w:val="95"/>
        </w:rPr>
        <w:t>5956990809</w:t>
      </w:r>
      <w:r w:rsidR="008F7E54">
        <w:rPr>
          <w:w w:val="95"/>
        </w:rPr>
        <w:tab/>
      </w:r>
    </w:p>
    <w:p w14:paraId="37514D20" w14:textId="4508934D" w:rsidR="000811BC" w:rsidRDefault="000D6E64" w:rsidP="00441944">
      <w:pPr>
        <w:pStyle w:val="a3"/>
        <w:spacing w:before="0" w:line="560" w:lineRule="exact"/>
        <w:ind w:left="0" w:firstLineChars="200" w:firstLine="640"/>
        <w:jc w:val="both"/>
      </w:pPr>
      <w:r w:rsidRPr="00D90492">
        <w:rPr>
          <w:rFonts w:hint="eastAsia"/>
        </w:rPr>
        <w:t>QQ</w:t>
      </w:r>
      <w:r w:rsidR="0006421D" w:rsidRPr="00D90492">
        <w:rPr>
          <w:rFonts w:hint="eastAsia"/>
        </w:rPr>
        <w:t>,173235737</w:t>
      </w:r>
      <w:r w:rsidR="00441944" w:rsidRPr="00D90492">
        <w:rPr>
          <w:rFonts w:hint="eastAsia"/>
        </w:rPr>
        <w:t>5</w:t>
      </w:r>
    </w:p>
    <w:p w14:paraId="5CFC5B26" w14:textId="67F3257C" w:rsidR="003258D7" w:rsidRPr="00D90492" w:rsidRDefault="003605D7" w:rsidP="00441944">
      <w:pPr>
        <w:pStyle w:val="a3"/>
        <w:spacing w:before="0" w:line="560" w:lineRule="exact"/>
        <w:ind w:left="0" w:firstLineChars="200" w:firstLine="605"/>
        <w:jc w:val="both"/>
      </w:pPr>
      <w:r>
        <w:rPr>
          <w:rFonts w:hint="eastAsia"/>
          <w:w w:val="95"/>
        </w:rPr>
        <w:t>简历投递</w:t>
      </w:r>
      <w:r w:rsidR="000D6E64" w:rsidRPr="00D90492">
        <w:rPr>
          <w:rFonts w:hint="eastAsia"/>
          <w:w w:val="95"/>
        </w:rPr>
        <w:t>邮箱</w:t>
      </w:r>
      <w:hyperlink r:id="rId7" w:history="1">
        <w:r w:rsidRPr="004A1D04">
          <w:rPr>
            <w:rStyle w:val="a5"/>
            <w:rFonts w:hint="eastAsia"/>
            <w:w w:val="95"/>
          </w:rPr>
          <w:t>：1732357375@qq.com，</w:t>
        </w:r>
        <w:r w:rsidRPr="004A1D04">
          <w:rPr>
            <w:rStyle w:val="a5"/>
            <w:w w:val="95"/>
          </w:rPr>
          <w:t>1597761069@qq.com</w:t>
        </w:r>
        <w:r w:rsidRPr="004A1D04">
          <w:rPr>
            <w:rStyle w:val="a5"/>
            <w:rFonts w:hint="eastAsia"/>
            <w:w w:val="95"/>
          </w:rPr>
          <w:t xml:space="preserve"> </w:t>
        </w:r>
      </w:hyperlink>
      <w:bookmarkEnd w:id="1"/>
    </w:p>
    <w:p w14:paraId="614FDD10" w14:textId="0AC259D1" w:rsidR="0007334F" w:rsidRPr="00D90492" w:rsidRDefault="000D6E64" w:rsidP="00441944">
      <w:pPr>
        <w:spacing w:line="560" w:lineRule="exact"/>
        <w:ind w:firstLineChars="200" w:firstLine="643"/>
        <w:jc w:val="both"/>
        <w:rPr>
          <w:b/>
          <w:sz w:val="32"/>
          <w:szCs w:val="32"/>
        </w:rPr>
      </w:pPr>
      <w:r w:rsidRPr="00D90492">
        <w:rPr>
          <w:rFonts w:hint="eastAsia"/>
          <w:b/>
          <w:sz w:val="32"/>
          <w:szCs w:val="32"/>
        </w:rPr>
        <w:t>六、公司网站</w:t>
      </w:r>
    </w:p>
    <w:p w14:paraId="4FE0A413" w14:textId="57E0D285" w:rsidR="0007334F" w:rsidRDefault="00D63BE2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  <w:hyperlink r:id="rId8" w:history="1">
        <w:r w:rsidR="003258D7" w:rsidRPr="00D90492">
          <w:rPr>
            <w:rStyle w:val="a5"/>
            <w:rFonts w:hint="eastAsia"/>
          </w:rPr>
          <w:t>http://cg.crec4.com/</w:t>
        </w:r>
      </w:hyperlink>
    </w:p>
    <w:p w14:paraId="66F91C7E" w14:textId="7DC7085A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57986B31" w14:textId="0D551271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13B13226" w14:textId="0FDD9F05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442A33AB" w14:textId="220D1172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6A631296" w14:textId="75CCEBF7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51855D03" w14:textId="044E26B7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4530002A" w14:textId="5D832240" w:rsidR="00AB194C" w:rsidRDefault="00AB194C" w:rsidP="00441944">
      <w:pPr>
        <w:pStyle w:val="a3"/>
        <w:spacing w:before="0" w:line="560" w:lineRule="exact"/>
        <w:ind w:left="0" w:firstLineChars="200" w:firstLine="640"/>
        <w:jc w:val="both"/>
        <w:rPr>
          <w:rStyle w:val="a5"/>
        </w:rPr>
      </w:pPr>
    </w:p>
    <w:p w14:paraId="60FF9562" w14:textId="625AE13C" w:rsidR="00AB194C" w:rsidRPr="00D90492" w:rsidRDefault="00AB194C" w:rsidP="00AB194C">
      <w:pPr>
        <w:pStyle w:val="a3"/>
        <w:spacing w:before="0"/>
        <w:ind w:left="0" w:firstLineChars="200" w:firstLine="640"/>
        <w:jc w:val="center"/>
      </w:pPr>
    </w:p>
    <w:sectPr w:rsidR="00AB194C" w:rsidRPr="00D90492" w:rsidSect="00B310A0">
      <w:pgSz w:w="11910" w:h="16840" w:code="9"/>
      <w:pgMar w:top="1520" w:right="1520" w:bottom="1531" w:left="1678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88B1" w14:textId="77777777" w:rsidR="00D63BE2" w:rsidRDefault="00D63BE2" w:rsidP="00672891">
      <w:r>
        <w:separator/>
      </w:r>
    </w:p>
  </w:endnote>
  <w:endnote w:type="continuationSeparator" w:id="0">
    <w:p w14:paraId="484234AE" w14:textId="77777777" w:rsidR="00D63BE2" w:rsidRDefault="00D63BE2" w:rsidP="006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6D4" w14:textId="77777777" w:rsidR="00D63BE2" w:rsidRDefault="00D63BE2" w:rsidP="00672891">
      <w:r>
        <w:separator/>
      </w:r>
    </w:p>
  </w:footnote>
  <w:footnote w:type="continuationSeparator" w:id="0">
    <w:p w14:paraId="7463EAC6" w14:textId="77777777" w:rsidR="00D63BE2" w:rsidRDefault="00D63BE2" w:rsidP="0067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4F"/>
    <w:rsid w:val="00011A4A"/>
    <w:rsid w:val="0006421D"/>
    <w:rsid w:val="0007334F"/>
    <w:rsid w:val="000811BC"/>
    <w:rsid w:val="000D6E64"/>
    <w:rsid w:val="000E5B2F"/>
    <w:rsid w:val="000F1A56"/>
    <w:rsid w:val="001043C0"/>
    <w:rsid w:val="00113CCD"/>
    <w:rsid w:val="00171C4B"/>
    <w:rsid w:val="00201A58"/>
    <w:rsid w:val="002368BB"/>
    <w:rsid w:val="002946EB"/>
    <w:rsid w:val="002A3268"/>
    <w:rsid w:val="002E3D25"/>
    <w:rsid w:val="00303FA3"/>
    <w:rsid w:val="003258D7"/>
    <w:rsid w:val="003605D7"/>
    <w:rsid w:val="00373403"/>
    <w:rsid w:val="00380038"/>
    <w:rsid w:val="003A200F"/>
    <w:rsid w:val="00423891"/>
    <w:rsid w:val="00441944"/>
    <w:rsid w:val="004F5B17"/>
    <w:rsid w:val="005178F8"/>
    <w:rsid w:val="005F319E"/>
    <w:rsid w:val="00670C98"/>
    <w:rsid w:val="00672891"/>
    <w:rsid w:val="006A6DED"/>
    <w:rsid w:val="006B4321"/>
    <w:rsid w:val="007B6AD1"/>
    <w:rsid w:val="00833CC3"/>
    <w:rsid w:val="008D4CDC"/>
    <w:rsid w:val="008F5677"/>
    <w:rsid w:val="008F7E54"/>
    <w:rsid w:val="00A12A48"/>
    <w:rsid w:val="00AB194C"/>
    <w:rsid w:val="00B310A0"/>
    <w:rsid w:val="00BF7457"/>
    <w:rsid w:val="00D63BE2"/>
    <w:rsid w:val="00D90492"/>
    <w:rsid w:val="00F238CB"/>
    <w:rsid w:val="00F320FC"/>
    <w:rsid w:val="00F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786FB"/>
  <w15:docId w15:val="{7817BBE3-A3ED-4615-929C-1448F0E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2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6421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421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2891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9">
    <w:name w:val="footer"/>
    <w:basedOn w:val="a"/>
    <w:link w:val="aa"/>
    <w:uiPriority w:val="99"/>
    <w:unhideWhenUsed/>
    <w:rsid w:val="006728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72891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character" w:styleId="ab">
    <w:name w:val="FollowedHyperlink"/>
    <w:basedOn w:val="a0"/>
    <w:uiPriority w:val="99"/>
    <w:semiHidden/>
    <w:unhideWhenUsed/>
    <w:rsid w:val="00423891"/>
    <w:rPr>
      <w:color w:val="800080" w:themeColor="followedHyperlink"/>
      <w:u w:val="single"/>
    </w:rPr>
  </w:style>
  <w:style w:type="character" w:styleId="ac">
    <w:name w:val="Subtle Emphasis"/>
    <w:basedOn w:val="a0"/>
    <w:uiPriority w:val="19"/>
    <w:qFormat/>
    <w:rsid w:val="003A20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crec4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306;1732357375@qq.com&#65292;1597761069@qq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286D-45CC-473E-9D57-EB42117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xieguochun</dc:creator>
  <cp:lastModifiedBy>1732357375@qq.com</cp:lastModifiedBy>
  <cp:revision>24</cp:revision>
  <dcterms:created xsi:type="dcterms:W3CDTF">2021-06-16T03:32:00Z</dcterms:created>
  <dcterms:modified xsi:type="dcterms:W3CDTF">2022-05-18T01:53:00Z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2021-06-16T00:00:00Z</vt:filetime>
  </property>
</Properties>
</file>