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9136">
      <w:pPr>
        <w:spacing w:line="600" w:lineRule="auto"/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办公用品领用操作流程</w:t>
      </w:r>
    </w:p>
    <w:p w14:paraId="701B93D1">
      <w:pPr>
        <w:spacing w:line="600" w:lineRule="auto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1、登录OA进入“我的办公”—业务直通车—“智慧后勤”</w:t>
      </w:r>
    </w:p>
    <w:p w14:paraId="611107A8">
      <w:pPr>
        <w:spacing w:line="600" w:lineRule="auto"/>
        <w:jc w:val="center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3944620" cy="3248025"/>
            <wp:effectExtent l="0" t="0" r="177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462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6C3742">
      <w:pPr>
        <w:spacing w:line="600" w:lineRule="auto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2、进入“智慧后勤”—“办公耗材”—“领用管理”—“领用申请”</w:t>
      </w:r>
    </w:p>
    <w:p w14:paraId="13091A73">
      <w:pPr>
        <w:spacing w:line="600" w:lineRule="auto"/>
        <w:jc w:val="center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3929380" cy="3305175"/>
            <wp:effectExtent l="0" t="0" r="1397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B175">
      <w:pPr>
        <w:spacing w:line="600" w:lineRule="auto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3、进入“领用申请单”，根据部门实际需求选择物料，确认无误后，提交申请</w:t>
      </w:r>
    </w:p>
    <w:p w14:paraId="71CBAF65">
      <w:pPr>
        <w:spacing w:line="600" w:lineRule="auto"/>
      </w:pPr>
      <w:r>
        <w:drawing>
          <wp:inline distT="0" distB="0" distL="114300" distR="114300">
            <wp:extent cx="5265420" cy="2747010"/>
            <wp:effectExtent l="0" t="0" r="1143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CBD28">
      <w:pPr>
        <w:spacing w:line="600" w:lineRule="auto"/>
        <w:jc w:val="left"/>
        <w:rPr>
          <w:rFonts w:hint="default"/>
          <w:b w:val="0"/>
          <w:bCs w:val="0"/>
          <w:color w:val="FF000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color w:val="FF0000"/>
          <w:sz w:val="32"/>
          <w:szCs w:val="40"/>
          <w:lang w:val="en-US" w:eastAsia="zh-CN"/>
        </w:rPr>
        <w:t>另：因打印机型号多样，各部门预采购墨盒、硒鼓，请在备注中详细写明打印机型号及需要的颜色或物料名称，将安排人员送货上门（仅硒鼓、墨盒送货上门）</w:t>
      </w:r>
    </w:p>
    <w:p w14:paraId="34D39856">
      <w:pPr>
        <w:spacing w:line="600" w:lineRule="auto"/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63515" cy="2775585"/>
            <wp:effectExtent l="0" t="0" r="13335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TAxZGU3NTBkN2M5MDViNGVlYWY1MjVjMzI2ZDYifQ=="/>
    <w:docVar w:name="KSO_WPS_MARK_KEY" w:val="4f405667-2c6e-48cc-a156-09027b81db1d"/>
  </w:docVars>
  <w:rsids>
    <w:rsidRoot w:val="76BF31C1"/>
    <w:rsid w:val="1B7453F5"/>
    <w:rsid w:val="76B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173</Characters>
  <Lines>0</Lines>
  <Paragraphs>0</Paragraphs>
  <TotalTime>5</TotalTime>
  <ScaleCrop>false</ScaleCrop>
  <LinksUpToDate>false</LinksUpToDate>
  <CharactersWithSpaces>173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2024-03-20T00:54:00Z</dcterms:created>
  <dc:creator>吴秋玲</dc:creator>
  <cp:lastModifiedBy>苏梅贵</cp:lastModifiedBy>
  <dcterms:modified xsi:type="dcterms:W3CDTF">2025-09-12T08:53:36Z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DC04DD60B41E4BE586A09F41DBDF42B0_13</vt:lpwstr>
  </property>
</Properties>
</file>