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66" w:rsidRPr="00DE3066" w:rsidRDefault="00DE3066" w:rsidP="00DE3066">
      <w:pPr>
        <w:widowControl/>
        <w:shd w:val="clear" w:color="auto" w:fill="FFFFFF"/>
        <w:jc w:val="center"/>
        <w:rPr>
          <w:rFonts w:ascii="Tahoma" w:eastAsia="宋体" w:hAnsi="Tahoma" w:cs="Tahoma"/>
          <w:b/>
          <w:bCs/>
          <w:color w:val="333333"/>
          <w:kern w:val="0"/>
          <w:sz w:val="39"/>
          <w:szCs w:val="39"/>
        </w:rPr>
      </w:pPr>
      <w:bookmarkStart w:id="0" w:name="_GoBack"/>
      <w:bookmarkEnd w:id="0"/>
      <w:r w:rsidRPr="00DE3066">
        <w:rPr>
          <w:rFonts w:ascii="Tahoma" w:eastAsia="宋体" w:hAnsi="Tahoma" w:cs="Tahoma"/>
          <w:b/>
          <w:bCs/>
          <w:color w:val="333333"/>
          <w:kern w:val="0"/>
          <w:sz w:val="39"/>
          <w:szCs w:val="39"/>
        </w:rPr>
        <w:t>福建省科学技术协会关于组织申报</w:t>
      </w:r>
      <w:r w:rsidRPr="00DE3066">
        <w:rPr>
          <w:rFonts w:ascii="Tahoma" w:eastAsia="宋体" w:hAnsi="Tahoma" w:cs="Tahoma"/>
          <w:b/>
          <w:bCs/>
          <w:color w:val="333333"/>
          <w:kern w:val="0"/>
          <w:sz w:val="39"/>
          <w:szCs w:val="39"/>
        </w:rPr>
        <w:t>2021</w:t>
      </w:r>
      <w:r w:rsidRPr="00DE3066">
        <w:rPr>
          <w:rFonts w:ascii="Tahoma" w:eastAsia="宋体" w:hAnsi="Tahoma" w:cs="Tahoma"/>
          <w:b/>
          <w:bCs/>
          <w:color w:val="333333"/>
          <w:kern w:val="0"/>
          <w:sz w:val="39"/>
          <w:szCs w:val="39"/>
        </w:rPr>
        <w:t>年科技创新智库课题研究项目的通知</w:t>
      </w:r>
    </w:p>
    <w:p w:rsidR="00DE3066" w:rsidRPr="00DE3066" w:rsidRDefault="00DE3066" w:rsidP="00DE3066">
      <w:pPr>
        <w:widowControl/>
        <w:shd w:val="clear" w:color="auto" w:fill="FFFFFF"/>
        <w:spacing w:before="100" w:beforeAutospacing="1" w:after="100" w:afterAutospacing="1" w:line="420" w:lineRule="atLeast"/>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各高校、省属科研院所、省级医院、省科协所属省级学会（协会、研究会）：</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shd w:val="clear" w:color="auto" w:fill="FFFFFF"/>
        </w:rPr>
        <w:t>为深入贯彻</w:t>
      </w:r>
      <w:r w:rsidRPr="00DE3066">
        <w:rPr>
          <w:rFonts w:ascii="宋体" w:eastAsia="宋体" w:hAnsi="宋体" w:cs="Tahoma" w:hint="eastAsia"/>
          <w:color w:val="000000"/>
          <w:kern w:val="0"/>
          <w:sz w:val="27"/>
          <w:szCs w:val="27"/>
        </w:rPr>
        <w:t>习近平总书记在两院院士大会和中国科协第十次全国代表大会上的重要讲话精神，贯彻落实省委十届十二次全会工作部署和省委尹力书记对科协工作的批示要求，</w:t>
      </w:r>
      <w:r w:rsidRPr="00DE3066">
        <w:rPr>
          <w:rFonts w:ascii="宋体" w:eastAsia="宋体" w:hAnsi="宋体" w:cs="Tahoma" w:hint="eastAsia"/>
          <w:color w:val="000000"/>
          <w:kern w:val="0"/>
          <w:sz w:val="27"/>
          <w:szCs w:val="27"/>
          <w:shd w:val="clear" w:color="auto" w:fill="FFFFFF"/>
        </w:rPr>
        <w:t>围绕我省经济社会发展重大问题开展创新战略研究，提出前瞻性、建设性意见建议，为党委政府科学决策提供智力支撑，</w:t>
      </w:r>
      <w:r w:rsidRPr="00DE3066">
        <w:rPr>
          <w:rFonts w:ascii="宋体" w:eastAsia="宋体" w:hAnsi="宋体" w:cs="Tahoma" w:hint="eastAsia"/>
          <w:color w:val="000000"/>
          <w:kern w:val="0"/>
          <w:sz w:val="27"/>
          <w:szCs w:val="27"/>
        </w:rPr>
        <w:t>省科协在联合省科技</w:t>
      </w:r>
      <w:r w:rsidRPr="00DE3066">
        <w:rPr>
          <w:rFonts w:ascii="宋体" w:eastAsia="宋体" w:hAnsi="宋体" w:cs="Tahoma" w:hint="eastAsia"/>
          <w:color w:val="000000"/>
          <w:kern w:val="0"/>
          <w:sz w:val="27"/>
          <w:szCs w:val="27"/>
          <w:shd w:val="clear" w:color="auto" w:fill="FFFFFF"/>
        </w:rPr>
        <w:t>厅组织实施“2021年福建省创新战略研究计划联合项目”的基础上，决定组织实施科技创新智库课题研究项目（以下简称“研究项目”）。现将有关事项通知如下：</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一、项目立项与资助</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研究项目采取限额申报、择优资助的方式，本期计划立项40个研究项目，每项资助2.5万元。</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t>二、支持领域和方向</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shd w:val="clear" w:color="auto" w:fill="FFFFFF"/>
        </w:rPr>
        <w:t>项目题目围绕以下重点方向自行拟定。</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lastRenderedPageBreak/>
        <w:t>（一）科技经济融合相关问题研究。</w:t>
      </w:r>
      <w:r w:rsidRPr="00DE3066">
        <w:rPr>
          <w:rFonts w:ascii="宋体" w:eastAsia="宋体" w:hAnsi="宋体" w:cs="Tahoma" w:hint="eastAsia"/>
          <w:color w:val="000000"/>
          <w:kern w:val="0"/>
          <w:sz w:val="27"/>
          <w:szCs w:val="27"/>
          <w:shd w:val="clear" w:color="auto" w:fill="FFFFFF"/>
        </w:rPr>
        <w:t>围绕构建我省“六四五”产业新体系，聚焦</w:t>
      </w:r>
      <w:r w:rsidRPr="00DE3066">
        <w:rPr>
          <w:rFonts w:ascii="宋体" w:eastAsia="宋体" w:hAnsi="宋体" w:cs="Tahoma" w:hint="eastAsia"/>
          <w:color w:val="000000"/>
          <w:kern w:val="0"/>
          <w:sz w:val="27"/>
          <w:szCs w:val="27"/>
        </w:rPr>
        <w:t>建立产学研深度融合的协同创新平台，以及</w:t>
      </w:r>
      <w:r w:rsidRPr="00DE3066">
        <w:rPr>
          <w:rFonts w:ascii="宋体" w:eastAsia="宋体" w:hAnsi="宋体" w:cs="Tahoma" w:hint="eastAsia"/>
          <w:color w:val="000000"/>
          <w:kern w:val="0"/>
          <w:sz w:val="27"/>
          <w:szCs w:val="27"/>
          <w:shd w:val="clear" w:color="auto" w:fill="FFFFFF"/>
        </w:rPr>
        <w:t>支撑全省重点产业转型升级的机制与路径等开展研究。</w:t>
      </w:r>
    </w:p>
    <w:p w:rsidR="00DE3066" w:rsidRPr="00DE3066" w:rsidRDefault="00DE3066" w:rsidP="00DE3066">
      <w:pPr>
        <w:widowControl/>
        <w:shd w:val="clear" w:color="auto" w:fill="FFFFFF"/>
        <w:spacing w:line="420" w:lineRule="atLeast"/>
        <w:ind w:left="120" w:right="120"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重点方向：产学研深度融合的建议、对策和举措，我省战略性新兴产业科技创新支撑对策，数字经济、海洋经济、绿色经济、旅游经济等千亿产业集群培育和高质量发展机制与路径研究。</w:t>
      </w:r>
    </w:p>
    <w:p w:rsidR="00DE3066" w:rsidRPr="00DE3066" w:rsidRDefault="00DE3066" w:rsidP="00DE3066">
      <w:pPr>
        <w:widowControl/>
        <w:shd w:val="clear" w:color="auto" w:fill="FFFFFF"/>
        <w:spacing w:line="420" w:lineRule="atLeast"/>
        <w:ind w:left="120" w:right="120"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（二）科协组织服务科技创新相关问题研究。</w:t>
      </w:r>
      <w:r w:rsidRPr="00DE3066">
        <w:rPr>
          <w:rFonts w:ascii="宋体" w:eastAsia="宋体" w:hAnsi="宋体" w:cs="Tahoma" w:hint="eastAsia"/>
          <w:color w:val="000000"/>
          <w:kern w:val="0"/>
          <w:sz w:val="27"/>
          <w:szCs w:val="27"/>
        </w:rPr>
        <w:t>围绕科协组织服务创新驱动发展，聚焦科协组织团结引领科技工作者在科技自立自强中发挥作用、服务科技体制创新的思路、机制等开展研究。</w:t>
      </w:r>
    </w:p>
    <w:p w:rsidR="00DE3066" w:rsidRPr="00DE3066" w:rsidRDefault="00DE3066" w:rsidP="00DE3066">
      <w:pPr>
        <w:widowControl/>
        <w:shd w:val="clear" w:color="auto" w:fill="FFFFFF"/>
        <w:spacing w:line="420" w:lineRule="atLeast"/>
        <w:ind w:left="120" w:right="120"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重点方向：科协组织服务加强原始性引领性科技攻关、创新链产业链融合，服务民营企业、中小企业，服务科技成果转化的建议、对策和举措；科技社团组建产学研协同创新组织（学会服务站、学会联合体、科技服务团、科技经济融合平台以及其他）服务创新驱动发展、科技经济融合的模式、机制与路径研究；科协组织服务“三农”新模式、机制与路径研究等。</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t>（三）科技社团改革发展相关问题研究。</w:t>
      </w:r>
      <w:r w:rsidRPr="00DE3066">
        <w:rPr>
          <w:rFonts w:ascii="宋体" w:eastAsia="宋体" w:hAnsi="宋体" w:cs="Tahoma" w:hint="eastAsia"/>
          <w:color w:val="000000"/>
          <w:kern w:val="0"/>
          <w:sz w:val="27"/>
          <w:szCs w:val="27"/>
          <w:shd w:val="clear" w:color="auto" w:fill="FFFFFF"/>
        </w:rPr>
        <w:t>围绕科技社团的职责定位和发展规律，聚焦深化科技社团改革发展的思路、机制等开展研究。</w:t>
      </w:r>
    </w:p>
    <w:p w:rsidR="00DE3066" w:rsidRPr="00DE3066" w:rsidRDefault="00DE3066" w:rsidP="00DE3066">
      <w:pPr>
        <w:widowControl/>
        <w:shd w:val="clear" w:color="auto" w:fill="FFFFFF"/>
        <w:spacing w:line="420" w:lineRule="atLeast"/>
        <w:ind w:left="120" w:right="120"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重点方向：科技社团功能定位研究，科技社团在推进科技体制改革中的作用和路径研究，科技社团构建“三型”（开放型、枢纽型、平台型）组织研究，科技社团党建引领创新发展研究，科技社</w:t>
      </w:r>
      <w:r w:rsidRPr="00DE3066">
        <w:rPr>
          <w:rFonts w:ascii="宋体" w:eastAsia="宋体" w:hAnsi="宋体" w:cs="Tahoma" w:hint="eastAsia"/>
          <w:color w:val="000000"/>
          <w:kern w:val="0"/>
          <w:sz w:val="27"/>
          <w:szCs w:val="27"/>
        </w:rPr>
        <w:lastRenderedPageBreak/>
        <w:t>团、高校科协、企业（园区）科协服务科技人才成长方式和机制的建议举措。</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t>（四）科学传播和公民科学素质建设相关问题研究。</w:t>
      </w:r>
      <w:r w:rsidRPr="00DE3066">
        <w:rPr>
          <w:rFonts w:ascii="宋体" w:eastAsia="宋体" w:hAnsi="宋体" w:cs="Tahoma" w:hint="eastAsia"/>
          <w:color w:val="000000"/>
          <w:kern w:val="0"/>
          <w:sz w:val="27"/>
          <w:szCs w:val="27"/>
          <w:shd w:val="clear" w:color="auto" w:fill="FFFFFF"/>
        </w:rPr>
        <w:t>围绕国务院《全民科学素质行动规划纲要（2021-2035年）》，立足省情和公民科学素质水平，聚焦科学传播和公民科学素质建设的激励机制与路径等开展研究。</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shd w:val="clear" w:color="auto" w:fill="FFFFFF"/>
        </w:rPr>
        <w:t>重点方向：教育、卫生、农业、环保等领域的科学传播，全媒体科学传播，重点人群科学素质提升，科普资源开发共享，科普信息化建设，重大科普活动举办模式创新等。</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t>（五）科技交流合作相关问题研究。</w:t>
      </w:r>
      <w:r w:rsidRPr="00DE3066">
        <w:rPr>
          <w:rFonts w:ascii="宋体" w:eastAsia="宋体" w:hAnsi="宋体" w:cs="Tahoma" w:hint="eastAsia"/>
          <w:color w:val="000000"/>
          <w:kern w:val="0"/>
          <w:sz w:val="27"/>
          <w:szCs w:val="27"/>
          <w:shd w:val="clear" w:color="auto" w:fill="FFFFFF"/>
        </w:rPr>
        <w:t>围绕推动构建人类命运共同体，聚焦科协组织开展民间对外科技交流合作的思路、机制与路径等开展研究。</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shd w:val="clear" w:color="auto" w:fill="FFFFFF"/>
        </w:rPr>
        <w:t>重点方向：“一带一路”国际科技交流创新举措和成果应用，海外科技人才和科技项目引进机制和模式创新，闽台港澳科技交流合作创新思路和成果应用。</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shd w:val="clear" w:color="auto" w:fill="FFFFFF"/>
        </w:rPr>
        <w:t>（六）自然科学学科发展报告。</w:t>
      </w:r>
      <w:r w:rsidRPr="00DE3066">
        <w:rPr>
          <w:rFonts w:ascii="宋体" w:eastAsia="宋体" w:hAnsi="宋体" w:cs="Tahoma" w:hint="eastAsia"/>
          <w:color w:val="000000"/>
          <w:kern w:val="0"/>
          <w:sz w:val="27"/>
          <w:szCs w:val="27"/>
          <w:shd w:val="clear" w:color="auto" w:fill="FFFFFF"/>
        </w:rPr>
        <w:t>围绕自然科学学科领域前沿热点进展和重大技术突破，聚焦学科领域最新研究动态、前沿热点问题等开展研究。</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shd w:val="clear" w:color="auto" w:fill="FFFFFF"/>
        </w:rPr>
        <w:lastRenderedPageBreak/>
        <w:t>重点方向：研究、总结近两年来我省自然科学技术领域，特别是基础、新兴、前沿、交叉学科发展的总体情况、发展特点和规律，评析发展最突出学科的进展状况，提出未来5年我省学科发展的重点方向和主要趋势；介绍我省相关学科近两年的学科进展、发展趋势、发展策略等。</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三、申报条件</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（一）</w:t>
      </w:r>
      <w:r w:rsidRPr="00DE3066">
        <w:rPr>
          <w:rFonts w:ascii="宋体" w:eastAsia="宋体" w:hAnsi="宋体" w:cs="Tahoma" w:hint="eastAsia"/>
          <w:color w:val="000000"/>
          <w:kern w:val="0"/>
          <w:sz w:val="27"/>
          <w:szCs w:val="27"/>
        </w:rPr>
        <w:t>项目申报单位必须是在闽具有独立法人资格的高校、省属科研院所、省级医院、省科协所属省级学会（协会、研究会）及省科协直属事业单位。不接受个人直接申报。</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（二）</w:t>
      </w:r>
      <w:r w:rsidRPr="00DE3066">
        <w:rPr>
          <w:rFonts w:ascii="宋体" w:eastAsia="宋体" w:hAnsi="宋体" w:cs="Tahoma" w:hint="eastAsia"/>
          <w:color w:val="000000"/>
          <w:kern w:val="0"/>
          <w:sz w:val="27"/>
          <w:szCs w:val="27"/>
        </w:rPr>
        <w:t>申报单位须具有完成项目必备的人才条件和投入保障。</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（三）</w:t>
      </w:r>
      <w:r w:rsidRPr="00DE3066">
        <w:rPr>
          <w:rFonts w:ascii="宋体" w:eastAsia="宋体" w:hAnsi="宋体" w:cs="Tahoma" w:hint="eastAsia"/>
          <w:color w:val="000000"/>
          <w:kern w:val="0"/>
          <w:sz w:val="27"/>
          <w:szCs w:val="27"/>
        </w:rPr>
        <w:t>申报单位应当严格按照《福建省创新驱动助力工程专项资金管理办法》要求，编制项目经费预算。</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（四）</w:t>
      </w:r>
      <w:r w:rsidRPr="00DE3066">
        <w:rPr>
          <w:rFonts w:ascii="宋体" w:eastAsia="宋体" w:hAnsi="宋体" w:cs="Tahoma" w:hint="eastAsia"/>
          <w:color w:val="000000"/>
          <w:kern w:val="0"/>
          <w:sz w:val="27"/>
          <w:szCs w:val="27"/>
        </w:rPr>
        <w:t>项目负责人应具有副高级以上职称或博士学位，并在相关研究领域具有较高的学术造诣。项目负责人当年度只能申请1个</w:t>
      </w:r>
      <w:r w:rsidRPr="00DE3066">
        <w:rPr>
          <w:rFonts w:ascii="宋体" w:eastAsia="宋体" w:hAnsi="宋体" w:cs="Tahoma" w:hint="eastAsia"/>
          <w:color w:val="000000"/>
          <w:kern w:val="0"/>
          <w:sz w:val="27"/>
          <w:szCs w:val="27"/>
          <w:shd w:val="clear" w:color="auto" w:fill="FFFFFF"/>
        </w:rPr>
        <w:t>科技创新智库课题研究</w:t>
      </w:r>
      <w:r w:rsidRPr="00DE3066">
        <w:rPr>
          <w:rFonts w:ascii="宋体" w:eastAsia="宋体" w:hAnsi="宋体" w:cs="Tahoma" w:hint="eastAsia"/>
          <w:color w:val="000000"/>
          <w:kern w:val="0"/>
          <w:sz w:val="27"/>
          <w:szCs w:val="27"/>
        </w:rPr>
        <w:t>项目。</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（五）</w:t>
      </w:r>
      <w:r w:rsidRPr="00DE3066">
        <w:rPr>
          <w:rFonts w:ascii="宋体" w:eastAsia="宋体" w:hAnsi="宋体" w:cs="Tahoma" w:hint="eastAsia"/>
          <w:color w:val="000000"/>
          <w:kern w:val="0"/>
          <w:sz w:val="27"/>
          <w:szCs w:val="27"/>
        </w:rPr>
        <w:t>申报指标</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1.各本科学校最多可申报5项。</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lastRenderedPageBreak/>
        <w:t>2.各省级学会（协会、研究会）、省属科研院所、省级医院、专科学校及省科协直属事业单位最多可申报2项。</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四、项目管理</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（一）过程管理</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立项后，项目承担单位应根据任务书要求按时完成项目研究。项目经费管理按照《福建省创新驱动助力工程专项资金管理办法》执行。省科协将组织专家对项目进行抽查验收。凡验收不合格的项目申报单位，3年内不再接受该单位的课题申请。如项目承担单位或项目负责人在研究过程中，发生学术不端、合同违约等行为，将视情节轻重采取警告、追缴项目经费、撤销项目等措施，并将其列入项目管理资信“黑名单”，3年内不再接受该单位或个人的课题申请。出现违纪违法行为，按相关规定处理。</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（二）结题要求</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1.研究报告（思路清晰，材料翔实，内容新颖，数据可靠，观点明确）。</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2.研究报告摘要及对策建议（对策具体，条理清楚，亮点突出，可操作性强，字数2000字左右）。</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3.在CN刊物发表论文1篇，并标注“2021年福建省科协科技创新智库课题研究项目”。</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lastRenderedPageBreak/>
        <w:t>4.项目立项后应在规定时限内签订任务书，项目研究开始时间为项目任务书签订之日。项目研究周期原则上不超过1年。有特殊原因无法完成的，应提交延期申请，经批准后方可延期，延期后研究总周期不得超过1年半。</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b/>
          <w:bCs/>
          <w:color w:val="000000"/>
          <w:kern w:val="0"/>
          <w:sz w:val="27"/>
          <w:szCs w:val="27"/>
        </w:rPr>
        <w:t>五、申报材料要求</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申报单位须填写申请书一式3份（单位负责人签字并加盖单位公章），并于2021年10月9日前寄送省科协学会学术部，同时发送电子版至指定邮箱。</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联系人：林嵩岳、陈纾难，电话：0591-86270680、86270697，邮箱：fjkxxhb@163.com，地址：福州市东大路73号省直东湖大院2号楼（邮编:350001）。</w:t>
      </w:r>
    </w:p>
    <w:p w:rsidR="00DE3066" w:rsidRPr="00DE3066" w:rsidRDefault="00DE3066" w:rsidP="00DE3066">
      <w:pPr>
        <w:widowControl/>
        <w:shd w:val="clear" w:color="auto" w:fill="FFFFFF"/>
        <w:spacing w:before="100" w:beforeAutospacing="1" w:after="100" w:afterAutospacing="1" w:line="420" w:lineRule="atLeast"/>
        <w:ind w:firstLine="480"/>
        <w:jc w:val="lef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附件：福建省科技创新智库课题研究项目申请书</w:t>
      </w:r>
    </w:p>
    <w:p w:rsidR="00DE3066" w:rsidRPr="00DE3066" w:rsidRDefault="00DE3066" w:rsidP="00DE3066">
      <w:pPr>
        <w:widowControl/>
        <w:shd w:val="clear" w:color="auto" w:fill="FFFFFF"/>
        <w:spacing w:before="100" w:beforeAutospacing="1" w:after="100" w:afterAutospacing="1" w:line="420" w:lineRule="atLeast"/>
        <w:ind w:firstLine="480"/>
        <w:jc w:val="right"/>
        <w:rPr>
          <w:rFonts w:ascii="Tahoma" w:eastAsia="宋体" w:hAnsi="Tahoma" w:cs="Tahoma"/>
          <w:color w:val="000000"/>
          <w:kern w:val="0"/>
          <w:sz w:val="27"/>
          <w:szCs w:val="27"/>
        </w:rPr>
      </w:pPr>
      <w:r w:rsidRPr="00DE3066">
        <w:rPr>
          <w:rFonts w:ascii="宋体" w:eastAsia="宋体" w:hAnsi="宋体" w:cs="Tahoma" w:hint="eastAsia"/>
          <w:color w:val="000000"/>
          <w:kern w:val="0"/>
          <w:sz w:val="27"/>
          <w:szCs w:val="27"/>
        </w:rPr>
        <w:t>福建省科学技术协会</w:t>
      </w:r>
    </w:p>
    <w:p w:rsidR="00DE3066" w:rsidRPr="00DE3066" w:rsidRDefault="00DE3066" w:rsidP="00DE3066">
      <w:pPr>
        <w:widowControl/>
        <w:shd w:val="clear" w:color="auto" w:fill="FFFFFF"/>
        <w:spacing w:before="100" w:beforeAutospacing="1" w:after="100" w:afterAutospacing="1" w:line="420" w:lineRule="atLeast"/>
        <w:ind w:firstLine="480"/>
        <w:jc w:val="right"/>
        <w:rPr>
          <w:rFonts w:ascii="Tahoma" w:eastAsia="宋体" w:hAnsi="Tahoma" w:cs="Tahoma"/>
          <w:color w:val="000000"/>
          <w:kern w:val="0"/>
          <w:sz w:val="27"/>
          <w:szCs w:val="27"/>
        </w:rPr>
      </w:pPr>
      <w:r w:rsidRPr="00DE3066">
        <w:rPr>
          <w:rFonts w:ascii="Tahoma" w:eastAsia="宋体" w:hAnsi="Tahoma" w:cs="Tahoma"/>
          <w:color w:val="000000"/>
          <w:kern w:val="0"/>
          <w:sz w:val="27"/>
          <w:szCs w:val="27"/>
        </w:rPr>
        <w:t>2021</w:t>
      </w:r>
      <w:r w:rsidRPr="00DE3066">
        <w:rPr>
          <w:rFonts w:ascii="Tahoma" w:eastAsia="宋体" w:hAnsi="Tahoma" w:cs="Tahoma"/>
          <w:color w:val="000000"/>
          <w:kern w:val="0"/>
          <w:sz w:val="27"/>
          <w:szCs w:val="27"/>
        </w:rPr>
        <w:t>年</w:t>
      </w:r>
      <w:r w:rsidRPr="00DE3066">
        <w:rPr>
          <w:rFonts w:ascii="Tahoma" w:eastAsia="宋体" w:hAnsi="Tahoma" w:cs="Tahoma"/>
          <w:color w:val="000000"/>
          <w:kern w:val="0"/>
          <w:sz w:val="27"/>
          <w:szCs w:val="27"/>
        </w:rPr>
        <w:t>8</w:t>
      </w:r>
      <w:r w:rsidRPr="00DE3066">
        <w:rPr>
          <w:rFonts w:ascii="Tahoma" w:eastAsia="宋体" w:hAnsi="Tahoma" w:cs="Tahoma"/>
          <w:color w:val="000000"/>
          <w:kern w:val="0"/>
          <w:sz w:val="27"/>
          <w:szCs w:val="27"/>
        </w:rPr>
        <w:t>月</w:t>
      </w:r>
      <w:r w:rsidRPr="00DE3066">
        <w:rPr>
          <w:rFonts w:ascii="Tahoma" w:eastAsia="宋体" w:hAnsi="Tahoma" w:cs="Tahoma"/>
          <w:color w:val="000000"/>
          <w:kern w:val="0"/>
          <w:sz w:val="27"/>
          <w:szCs w:val="27"/>
        </w:rPr>
        <w:t>30</w:t>
      </w:r>
      <w:r w:rsidRPr="00DE3066">
        <w:rPr>
          <w:rFonts w:ascii="Tahoma" w:eastAsia="宋体" w:hAnsi="Tahoma" w:cs="Tahoma"/>
          <w:color w:val="000000"/>
          <w:kern w:val="0"/>
          <w:sz w:val="27"/>
          <w:szCs w:val="27"/>
        </w:rPr>
        <w:t>日</w:t>
      </w:r>
    </w:p>
    <w:p w:rsidR="002C3AFA" w:rsidRPr="00DE3066" w:rsidRDefault="002C3AFA"/>
    <w:sectPr w:rsidR="002C3AFA" w:rsidRPr="00DE3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3A" w:rsidRDefault="00EF653A" w:rsidP="00DE3066">
      <w:r>
        <w:separator/>
      </w:r>
    </w:p>
  </w:endnote>
  <w:endnote w:type="continuationSeparator" w:id="0">
    <w:p w:rsidR="00EF653A" w:rsidRDefault="00EF653A" w:rsidP="00DE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3A" w:rsidRDefault="00EF653A" w:rsidP="00DE3066">
      <w:r>
        <w:separator/>
      </w:r>
    </w:p>
  </w:footnote>
  <w:footnote w:type="continuationSeparator" w:id="0">
    <w:p w:rsidR="00EF653A" w:rsidRDefault="00EF653A" w:rsidP="00DE3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B8D"/>
    <w:rsid w:val="000D6B8D"/>
    <w:rsid w:val="002C3AFA"/>
    <w:rsid w:val="00DE3066"/>
    <w:rsid w:val="00EF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3C37"/>
  <w15:chartTrackingRefBased/>
  <w15:docId w15:val="{8265CBF2-08BB-422E-BF3F-5A9744A8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0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3066"/>
    <w:rPr>
      <w:sz w:val="18"/>
      <w:szCs w:val="18"/>
    </w:rPr>
  </w:style>
  <w:style w:type="paragraph" w:styleId="a5">
    <w:name w:val="footer"/>
    <w:basedOn w:val="a"/>
    <w:link w:val="a6"/>
    <w:uiPriority w:val="99"/>
    <w:unhideWhenUsed/>
    <w:rsid w:val="00DE3066"/>
    <w:pPr>
      <w:tabs>
        <w:tab w:val="center" w:pos="4153"/>
        <w:tab w:val="right" w:pos="8306"/>
      </w:tabs>
      <w:snapToGrid w:val="0"/>
      <w:jc w:val="left"/>
    </w:pPr>
    <w:rPr>
      <w:sz w:val="18"/>
      <w:szCs w:val="18"/>
    </w:rPr>
  </w:style>
  <w:style w:type="character" w:customStyle="1" w:styleId="a6">
    <w:name w:val="页脚 字符"/>
    <w:basedOn w:val="a0"/>
    <w:link w:val="a5"/>
    <w:uiPriority w:val="99"/>
    <w:rsid w:val="00DE3066"/>
    <w:rPr>
      <w:sz w:val="18"/>
      <w:szCs w:val="18"/>
    </w:rPr>
  </w:style>
  <w:style w:type="character" w:customStyle="1" w:styleId="big">
    <w:name w:val="big"/>
    <w:basedOn w:val="a0"/>
    <w:rsid w:val="00DE3066"/>
  </w:style>
  <w:style w:type="character" w:styleId="a7">
    <w:name w:val="Hyperlink"/>
    <w:basedOn w:val="a0"/>
    <w:uiPriority w:val="99"/>
    <w:semiHidden/>
    <w:unhideWhenUsed/>
    <w:rsid w:val="00DE3066"/>
    <w:rPr>
      <w:color w:val="0000FF"/>
      <w:u w:val="single"/>
    </w:rPr>
  </w:style>
  <w:style w:type="character" w:customStyle="1" w:styleId="mid">
    <w:name w:val="mid"/>
    <w:basedOn w:val="a0"/>
    <w:rsid w:val="00DE3066"/>
  </w:style>
  <w:style w:type="character" w:customStyle="1" w:styleId="little">
    <w:name w:val="little"/>
    <w:basedOn w:val="a0"/>
    <w:rsid w:val="00DE3066"/>
  </w:style>
  <w:style w:type="paragraph" w:styleId="a8">
    <w:name w:val="Normal (Web)"/>
    <w:basedOn w:val="a"/>
    <w:uiPriority w:val="99"/>
    <w:semiHidden/>
    <w:unhideWhenUsed/>
    <w:rsid w:val="00DE3066"/>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3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091837">
      <w:bodyDiv w:val="1"/>
      <w:marLeft w:val="0"/>
      <w:marRight w:val="0"/>
      <w:marTop w:val="0"/>
      <w:marBottom w:val="0"/>
      <w:divBdr>
        <w:top w:val="none" w:sz="0" w:space="0" w:color="auto"/>
        <w:left w:val="none" w:sz="0" w:space="0" w:color="auto"/>
        <w:bottom w:val="none" w:sz="0" w:space="0" w:color="auto"/>
        <w:right w:val="none" w:sz="0" w:space="0" w:color="auto"/>
      </w:divBdr>
      <w:divsChild>
        <w:div w:id="474371790">
          <w:marLeft w:val="0"/>
          <w:marRight w:val="0"/>
          <w:marTop w:val="0"/>
          <w:marBottom w:val="300"/>
          <w:divBdr>
            <w:top w:val="none" w:sz="0" w:space="0" w:color="auto"/>
            <w:left w:val="none" w:sz="0" w:space="0" w:color="auto"/>
            <w:bottom w:val="single" w:sz="6" w:space="8" w:color="EEEEEE"/>
            <w:right w:val="none" w:sz="0" w:space="0" w:color="auto"/>
          </w:divBdr>
          <w:divsChild>
            <w:div w:id="578369413">
              <w:marLeft w:val="0"/>
              <w:marRight w:val="0"/>
              <w:marTop w:val="0"/>
              <w:marBottom w:val="0"/>
              <w:divBdr>
                <w:top w:val="none" w:sz="0" w:space="0" w:color="auto"/>
                <w:left w:val="none" w:sz="0" w:space="0" w:color="auto"/>
                <w:bottom w:val="none" w:sz="0" w:space="0" w:color="auto"/>
                <w:right w:val="none" w:sz="0" w:space="0" w:color="auto"/>
              </w:divBdr>
            </w:div>
            <w:div w:id="2039164091">
              <w:marLeft w:val="0"/>
              <w:marRight w:val="0"/>
              <w:marTop w:val="225"/>
              <w:marBottom w:val="0"/>
              <w:divBdr>
                <w:top w:val="none" w:sz="0" w:space="0" w:color="auto"/>
                <w:left w:val="none" w:sz="0" w:space="0" w:color="auto"/>
                <w:bottom w:val="none" w:sz="0" w:space="0" w:color="auto"/>
                <w:right w:val="none" w:sz="0" w:space="0" w:color="auto"/>
              </w:divBdr>
              <w:divsChild>
                <w:div w:id="122233095">
                  <w:marLeft w:val="0"/>
                  <w:marRight w:val="0"/>
                  <w:marTop w:val="0"/>
                  <w:marBottom w:val="0"/>
                  <w:divBdr>
                    <w:top w:val="none" w:sz="0" w:space="0" w:color="auto"/>
                    <w:left w:val="none" w:sz="0" w:space="0" w:color="auto"/>
                    <w:bottom w:val="none" w:sz="0" w:space="0" w:color="auto"/>
                    <w:right w:val="none" w:sz="0" w:space="0" w:color="auto"/>
                  </w:divBdr>
                </w:div>
                <w:div w:id="4201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363</Words>
  <Characters>2071</Characters>
  <Application>Microsoft Office Word</Application>
  <DocSecurity>0</DocSecurity>
  <Lines>17</Lines>
  <Paragraphs>4</Paragraphs>
  <ScaleCrop>false</ScaleCrop>
  <Company>China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2021-09-07T01:31:00Z</dcterms:created>
  <dcterms:modified xsi:type="dcterms:W3CDTF">2021-09-07T01:31:00Z</dcterms:modified>
</cp:coreProperties>
</file>