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uto"/>
        <w:jc w:val="center"/>
        <w:rPr>
          <w:rFonts w:hint="default" w:ascii="仿宋" w:hAnsi="仿宋" w:eastAsia="仿宋" w:cs="仿宋"/>
          <w:b/>
          <w:kern w:val="0"/>
          <w:sz w:val="36"/>
          <w:szCs w:val="36"/>
          <w:lang w:val="en-US" w:eastAsia="zh-CN"/>
        </w:rPr>
      </w:pPr>
      <w:r>
        <w:rPr>
          <w:rFonts w:hint="eastAsia" w:ascii="仿宋" w:hAnsi="仿宋" w:eastAsia="仿宋" w:cs="仿宋"/>
          <w:b/>
          <w:kern w:val="0"/>
          <w:sz w:val="36"/>
          <w:szCs w:val="36"/>
          <w:lang w:val="en-US" w:eastAsia="zh-CN"/>
        </w:rPr>
        <w:t>拟</w:t>
      </w:r>
      <w:r>
        <w:rPr>
          <w:rFonts w:hint="eastAsia" w:ascii="仿宋" w:hAnsi="仿宋" w:eastAsia="仿宋" w:cs="仿宋"/>
          <w:b/>
          <w:kern w:val="0"/>
          <w:sz w:val="36"/>
          <w:szCs w:val="36"/>
        </w:rPr>
        <w:t>申报2021年度省科学技术奖项目</w:t>
      </w:r>
      <w:r>
        <w:rPr>
          <w:rFonts w:hint="eastAsia" w:ascii="仿宋" w:hAnsi="仿宋" w:eastAsia="仿宋" w:cs="仿宋"/>
          <w:b/>
          <w:kern w:val="0"/>
          <w:sz w:val="36"/>
          <w:szCs w:val="36"/>
          <w:lang w:val="en-US" w:eastAsia="zh-CN"/>
        </w:rPr>
        <w:t>情况汇总</w:t>
      </w:r>
    </w:p>
    <w:p>
      <w:pPr>
        <w:autoSpaceDE w:val="0"/>
        <w:autoSpaceDN w:val="0"/>
        <w:adjustRightInd w:val="0"/>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rPr>
        <w:t>项目1</w:t>
      </w:r>
    </w:p>
    <w:p>
      <w:pPr>
        <w:pStyle w:val="2"/>
        <w:spacing w:line="240" w:lineRule="auto"/>
        <w:rPr>
          <w:rFonts w:hint="eastAsia" w:ascii="仿宋" w:hAnsi="仿宋" w:eastAsia="仿宋" w:cs="仿宋"/>
          <w:b/>
          <w:sz w:val="28"/>
          <w:szCs w:val="28"/>
        </w:rPr>
      </w:pPr>
      <w:r>
        <w:rPr>
          <w:rFonts w:hint="eastAsia" w:ascii="仿宋" w:hAnsi="仿宋" w:eastAsia="仿宋" w:cs="仿宋"/>
          <w:b/>
          <w:sz w:val="28"/>
          <w:szCs w:val="28"/>
        </w:rPr>
        <w:t>承诺：该项目将按时在前三名完成人所在工作单位完成公示。</w:t>
      </w:r>
    </w:p>
    <w:p>
      <w:pPr>
        <w:spacing w:line="240" w:lineRule="auto"/>
        <w:ind w:left="1940" w:hanging="1940" w:hangingChars="690"/>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1.</w:t>
      </w:r>
      <w:r>
        <w:rPr>
          <w:rFonts w:hint="eastAsia" w:ascii="仿宋" w:hAnsi="仿宋" w:eastAsia="仿宋" w:cs="仿宋"/>
          <w:b/>
          <w:kern w:val="0"/>
          <w:sz w:val="28"/>
          <w:szCs w:val="28"/>
        </w:rPr>
        <w:t>项目名称：</w:t>
      </w:r>
      <w:r>
        <w:rPr>
          <w:rFonts w:hint="eastAsia" w:ascii="仿宋" w:hAnsi="仿宋" w:eastAsia="仿宋" w:cs="仿宋"/>
          <w:kern w:val="0"/>
          <w:sz w:val="28"/>
          <w:szCs w:val="28"/>
        </w:rPr>
        <w:t>新能源汽车用型性设计的铝合金电机壳近净成型技术及应用</w:t>
      </w:r>
    </w:p>
    <w:p>
      <w:pPr>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2.</w:t>
      </w:r>
      <w:r>
        <w:rPr>
          <w:rFonts w:hint="eastAsia" w:ascii="仿宋" w:hAnsi="仿宋" w:eastAsia="仿宋" w:cs="仿宋"/>
          <w:b/>
          <w:kern w:val="0"/>
          <w:sz w:val="28"/>
          <w:szCs w:val="28"/>
        </w:rPr>
        <w:t>提名奖种：</w:t>
      </w:r>
      <w:r>
        <w:rPr>
          <w:rFonts w:hint="eastAsia" w:ascii="仿宋" w:hAnsi="仿宋" w:eastAsia="仿宋" w:cs="仿宋"/>
          <w:kern w:val="0"/>
          <w:sz w:val="28"/>
          <w:szCs w:val="28"/>
        </w:rPr>
        <w:t>福建省科学技术进步奖</w:t>
      </w:r>
    </w:p>
    <w:p>
      <w:pPr>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3.</w:t>
      </w:r>
      <w:r>
        <w:rPr>
          <w:rFonts w:hint="eastAsia" w:ascii="仿宋" w:hAnsi="仿宋" w:eastAsia="仿宋" w:cs="仿宋"/>
          <w:b/>
          <w:kern w:val="0"/>
          <w:sz w:val="28"/>
          <w:szCs w:val="28"/>
        </w:rPr>
        <w:t>提名单位：</w:t>
      </w:r>
      <w:r>
        <w:rPr>
          <w:rFonts w:hint="eastAsia" w:ascii="仿宋" w:hAnsi="仿宋" w:eastAsia="仿宋" w:cs="仿宋"/>
          <w:kern w:val="0"/>
          <w:sz w:val="28"/>
          <w:szCs w:val="28"/>
        </w:rPr>
        <w:t>漳州市科技局</w:t>
      </w:r>
    </w:p>
    <w:p>
      <w:pPr>
        <w:pStyle w:val="5"/>
        <w:spacing w:before="0" w:beforeAutospacing="0" w:after="0" w:afterAutospacing="0" w:line="240" w:lineRule="auto"/>
        <w:rPr>
          <w:rFonts w:hint="eastAsia" w:ascii="仿宋" w:hAnsi="仿宋" w:eastAsia="仿宋" w:cs="仿宋"/>
          <w:bCs/>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项目简介：</w:t>
      </w:r>
      <w:r>
        <w:rPr>
          <w:rFonts w:hint="eastAsia" w:ascii="仿宋" w:hAnsi="仿宋" w:eastAsia="仿宋" w:cs="仿宋"/>
          <w:bCs/>
          <w:sz w:val="28"/>
          <w:szCs w:val="28"/>
        </w:rPr>
        <w:t>动力总成是汽车的“心脏”。而集成化的动力总成是指将电机、电机控制器和减速器“三合一”，从原有的简单三件套拼接外形，向着一体化设计融合发展——型性设计。由于整车的高压化发展，三合一系统的冷却方式也发生了巨大变化，电机壳铸件结构变得更加复杂，成形难度增大，是新能源汽车的核心铸件。消失模铸造被誉为“21世纪的绿色铸造”，它不需要合箱取模，使用无粘结剂的干砂造型，减少了污染，是一种近无余量、精确成型的新技术，特别适合复杂动力总成关键零件的生产。福建省神悦铸造股份有限公司与福建船政交通职业学院进行多年联合攻关，围绕动力总成关键零件轻量化配件的形状难成形，性能难达标，生产高排放三大技术难题，创新开发消失模铸造关键技术，攻克材料缺陷控制与铸件精整工装等关键技术，研发出系列成果，拥有自主知识产权，建成智能绿色生产线，实现产业化。</w:t>
      </w:r>
    </w:p>
    <w:p>
      <w:pPr>
        <w:pStyle w:val="5"/>
        <w:spacing w:before="0" w:beforeAutospacing="0" w:after="0" w:afterAutospacing="0" w:line="240" w:lineRule="auto"/>
        <w:rPr>
          <w:rFonts w:hint="eastAsia" w:ascii="仿宋" w:hAnsi="仿宋" w:eastAsia="仿宋" w:cs="仿宋"/>
          <w:bCs/>
          <w:sz w:val="28"/>
          <w:szCs w:val="28"/>
        </w:rPr>
      </w:pPr>
    </w:p>
    <w:p>
      <w:pPr>
        <w:spacing w:line="240" w:lineRule="auto"/>
        <w:rPr>
          <w:rFonts w:hint="eastAsia" w:ascii="仿宋" w:hAnsi="仿宋" w:eastAsia="仿宋" w:cs="仿宋"/>
          <w:sz w:val="28"/>
          <w:szCs w:val="28"/>
        </w:rPr>
      </w:pPr>
      <w:r>
        <w:rPr>
          <w:rFonts w:hint="eastAsia" w:ascii="仿宋" w:hAnsi="仿宋" w:eastAsia="仿宋" w:cs="仿宋"/>
          <w:b/>
          <w:kern w:val="0"/>
          <w:sz w:val="28"/>
          <w:szCs w:val="28"/>
          <w:lang w:val="en-US" w:eastAsia="zh-CN"/>
        </w:rPr>
        <w:t>5.</w:t>
      </w:r>
      <w:r>
        <w:rPr>
          <w:rFonts w:hint="eastAsia" w:ascii="仿宋" w:hAnsi="仿宋" w:eastAsia="仿宋" w:cs="仿宋"/>
          <w:b/>
          <w:kern w:val="0"/>
          <w:sz w:val="28"/>
          <w:szCs w:val="28"/>
        </w:rPr>
        <w:t>主要完成单位：</w:t>
      </w:r>
      <w:r>
        <w:rPr>
          <w:rFonts w:hint="eastAsia" w:ascii="仿宋" w:hAnsi="仿宋" w:eastAsia="仿宋" w:cs="仿宋"/>
          <w:kern w:val="0"/>
          <w:sz w:val="28"/>
          <w:szCs w:val="28"/>
        </w:rPr>
        <w:t>福建省神悦铸造股份有限公司、福建船政交通职业学院</w:t>
      </w:r>
    </w:p>
    <w:p>
      <w:pPr>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6.</w:t>
      </w:r>
      <w:r>
        <w:rPr>
          <w:rFonts w:hint="eastAsia" w:ascii="仿宋" w:hAnsi="仿宋" w:eastAsia="仿宋" w:cs="仿宋"/>
          <w:b/>
          <w:kern w:val="0"/>
          <w:sz w:val="28"/>
          <w:szCs w:val="28"/>
        </w:rPr>
        <w:t>主要完成人及其贡献：</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134"/>
        <w:gridCol w:w="2693"/>
        <w:gridCol w:w="38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1134" w:type="dxa"/>
            <w:vAlign w:val="center"/>
          </w:tcPr>
          <w:p>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姓名</w:t>
            </w:r>
          </w:p>
        </w:tc>
        <w:tc>
          <w:tcPr>
            <w:tcW w:w="2693" w:type="dxa"/>
            <w:vAlign w:val="center"/>
          </w:tcPr>
          <w:p>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工作单位</w:t>
            </w:r>
          </w:p>
        </w:tc>
        <w:tc>
          <w:tcPr>
            <w:tcW w:w="3878" w:type="dxa"/>
            <w:vAlign w:val="center"/>
          </w:tcPr>
          <w:p>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主要贡献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1134"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陈忠士</w:t>
            </w:r>
          </w:p>
        </w:tc>
        <w:tc>
          <w:tcPr>
            <w:tcW w:w="269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福建船政交通职业学院</w:t>
            </w:r>
          </w:p>
        </w:tc>
        <w:tc>
          <w:tcPr>
            <w:tcW w:w="38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负项目总体研究方案制定、电动机壳体消失模铸造关键技术研发及技术成果产业化推广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1134"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占菊凤</w:t>
            </w:r>
          </w:p>
        </w:tc>
        <w:tc>
          <w:tcPr>
            <w:tcW w:w="269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福建省神悦铸造股份有限公司</w:t>
            </w:r>
          </w:p>
        </w:tc>
        <w:tc>
          <w:tcPr>
            <w:tcW w:w="38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负责人员组织和合作协调、经费统筹、成果产业化应用推广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3</w:t>
            </w:r>
          </w:p>
        </w:tc>
        <w:tc>
          <w:tcPr>
            <w:tcW w:w="1134"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陈贵清</w:t>
            </w:r>
          </w:p>
        </w:tc>
        <w:tc>
          <w:tcPr>
            <w:tcW w:w="269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福建船政交通职业学院</w:t>
            </w:r>
          </w:p>
        </w:tc>
        <w:tc>
          <w:tcPr>
            <w:tcW w:w="38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参与项目技术方案的设计，铝熔体高效排杂净化处理工艺、细化和变质处理工艺开发、产品试制与试验项目设计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4</w:t>
            </w:r>
          </w:p>
        </w:tc>
        <w:tc>
          <w:tcPr>
            <w:tcW w:w="1134"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邹泽昌</w:t>
            </w:r>
          </w:p>
        </w:tc>
        <w:tc>
          <w:tcPr>
            <w:tcW w:w="269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福建船政交通职业学院</w:t>
            </w:r>
          </w:p>
        </w:tc>
        <w:tc>
          <w:tcPr>
            <w:tcW w:w="38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负责铸造数值模拟技术研究与CAE分析消失模涂料研发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5</w:t>
            </w:r>
          </w:p>
        </w:tc>
        <w:tc>
          <w:tcPr>
            <w:tcW w:w="1134"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刘成章</w:t>
            </w:r>
          </w:p>
        </w:tc>
        <w:tc>
          <w:tcPr>
            <w:tcW w:w="2693" w:type="dxa"/>
            <w:vAlign w:val="center"/>
          </w:tcPr>
          <w:p>
            <w:pPr>
              <w:spacing w:line="240" w:lineRule="auto"/>
              <w:jc w:val="center"/>
              <w:rPr>
                <w:rFonts w:hint="eastAsia" w:ascii="仿宋" w:hAnsi="仿宋" w:eastAsia="仿宋" w:cs="仿宋"/>
                <w:bCs/>
                <w:kern w:val="0"/>
                <w:sz w:val="28"/>
                <w:szCs w:val="28"/>
              </w:rPr>
            </w:pPr>
            <w:bookmarkStart w:id="0" w:name="OLE_LINK1"/>
            <w:r>
              <w:rPr>
                <w:rFonts w:hint="eastAsia" w:ascii="仿宋" w:hAnsi="仿宋" w:eastAsia="仿宋" w:cs="仿宋"/>
                <w:bCs/>
                <w:kern w:val="0"/>
                <w:sz w:val="28"/>
                <w:szCs w:val="28"/>
              </w:rPr>
              <w:t>福建省神悦铸造股份有限公司</w:t>
            </w:r>
            <w:bookmarkEnd w:id="0"/>
          </w:p>
        </w:tc>
        <w:tc>
          <w:tcPr>
            <w:tcW w:w="38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智能生产线远程控制系统研发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6</w:t>
            </w:r>
          </w:p>
        </w:tc>
        <w:tc>
          <w:tcPr>
            <w:tcW w:w="1134"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蓝敏俐</w:t>
            </w:r>
          </w:p>
        </w:tc>
        <w:tc>
          <w:tcPr>
            <w:tcW w:w="269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福建船政交通职业学院</w:t>
            </w:r>
          </w:p>
        </w:tc>
        <w:tc>
          <w:tcPr>
            <w:tcW w:w="38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产品试制与性能检测评价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7</w:t>
            </w:r>
          </w:p>
        </w:tc>
        <w:tc>
          <w:tcPr>
            <w:tcW w:w="1134"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周春梅</w:t>
            </w:r>
          </w:p>
        </w:tc>
        <w:tc>
          <w:tcPr>
            <w:tcW w:w="269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fldChar w:fldCharType="begin"/>
            </w:r>
            <w:r>
              <w:rPr>
                <w:rFonts w:hint="eastAsia" w:ascii="仿宋" w:hAnsi="仿宋" w:eastAsia="仿宋" w:cs="仿宋"/>
                <w:bCs/>
                <w:kern w:val="0"/>
                <w:sz w:val="28"/>
                <w:szCs w:val="28"/>
              </w:rPr>
              <w:instrText xml:space="preserve"> LINK Word.Document.12 E:\\科研、专利、经费申请资料\\2022年\\2022—科技奖申报\\2022年申报材料\\公示（船政）.docx OLE_LINK1 \a \r  \* MERGEFORMAT </w:instrText>
            </w:r>
            <w:r>
              <w:rPr>
                <w:rFonts w:hint="eastAsia" w:ascii="仿宋" w:hAnsi="仿宋" w:eastAsia="仿宋" w:cs="仿宋"/>
                <w:bCs/>
                <w:kern w:val="0"/>
                <w:sz w:val="28"/>
                <w:szCs w:val="28"/>
              </w:rPr>
              <w:fldChar w:fldCharType="separate"/>
            </w:r>
            <w:r>
              <w:rPr>
                <w:rFonts w:hint="eastAsia" w:ascii="仿宋" w:hAnsi="仿宋" w:eastAsia="仿宋" w:cs="仿宋"/>
                <w:bCs/>
                <w:kern w:val="0"/>
                <w:sz w:val="28"/>
                <w:szCs w:val="28"/>
              </w:rPr>
              <w:t>福建省神悦铸造股份有限公司</w:t>
            </w:r>
            <w:r>
              <w:rPr>
                <w:rFonts w:hint="eastAsia" w:ascii="仿宋" w:hAnsi="仿宋" w:eastAsia="仿宋" w:cs="仿宋"/>
                <w:bCs/>
                <w:kern w:val="0"/>
                <w:sz w:val="28"/>
                <w:szCs w:val="28"/>
              </w:rPr>
              <w:fldChar w:fldCharType="end"/>
            </w:r>
          </w:p>
        </w:tc>
        <w:tc>
          <w:tcPr>
            <w:tcW w:w="38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智能生产线环保设备改造</w:t>
            </w:r>
          </w:p>
        </w:tc>
      </w:tr>
    </w:tbl>
    <w:p>
      <w:pPr>
        <w:spacing w:line="240" w:lineRule="auto"/>
        <w:rPr>
          <w:rFonts w:hint="eastAsia" w:ascii="仿宋" w:hAnsi="仿宋" w:eastAsia="仿宋" w:cs="仿宋"/>
          <w:b/>
          <w:kern w:val="0"/>
          <w:sz w:val="28"/>
          <w:szCs w:val="28"/>
        </w:rPr>
      </w:pPr>
    </w:p>
    <w:p>
      <w:pPr>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7.</w:t>
      </w:r>
      <w:r>
        <w:rPr>
          <w:rFonts w:hint="eastAsia" w:ascii="仿宋" w:hAnsi="仿宋" w:eastAsia="仿宋" w:cs="仿宋"/>
          <w:b/>
          <w:kern w:val="0"/>
          <w:sz w:val="28"/>
          <w:szCs w:val="28"/>
        </w:rPr>
        <w:t>主要知识产权证明目录：</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1"/>
        <w:gridCol w:w="4102"/>
        <w:gridCol w:w="1173"/>
        <w:gridCol w:w="24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序号</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专利名称</w:t>
            </w:r>
          </w:p>
        </w:tc>
        <w:tc>
          <w:tcPr>
            <w:tcW w:w="1233"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专利类型</w:t>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专利号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一种高效全自动化电机生产线</w:t>
            </w:r>
          </w:p>
        </w:tc>
        <w:tc>
          <w:tcPr>
            <w:tcW w:w="123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发明</w:t>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ZL201810647131.7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一种安全性及自动化程度高的阀门铸造生产线</w:t>
            </w:r>
          </w:p>
        </w:tc>
        <w:tc>
          <w:tcPr>
            <w:tcW w:w="123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发明</w:t>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ZL201810618131.3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3</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一种环保型的全自动化水泵铸造生产线</w:t>
            </w:r>
          </w:p>
        </w:tc>
        <w:tc>
          <w:tcPr>
            <w:tcW w:w="123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发明</w:t>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ZL201810648073.5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 xml:space="preserve">4 </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一种改进型的消失模铸造生产线</w:t>
            </w:r>
          </w:p>
        </w:tc>
        <w:tc>
          <w:tcPr>
            <w:tcW w:w="123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实新</w:t>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ZL201922168413.1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 xml:space="preserve">5 </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一种消失模用白模干燥装置</w:t>
            </w:r>
          </w:p>
        </w:tc>
        <w:tc>
          <w:tcPr>
            <w:tcW w:w="123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实新</w:t>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ZL201922168245.6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6</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一种消失模白模干燥用翻转装置</w:t>
            </w:r>
          </w:p>
        </w:tc>
        <w:tc>
          <w:tcPr>
            <w:tcW w:w="123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实新</w:t>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ZL201922167454.9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7</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消失模铸造生产数字化管理系统V1.0</w:t>
            </w:r>
          </w:p>
        </w:tc>
        <w:tc>
          <w:tcPr>
            <w:tcW w:w="1233" w:type="dxa"/>
            <w:vAlign w:val="center"/>
          </w:tcPr>
          <w:p>
            <w:pPr>
              <w:spacing w:line="240" w:lineRule="auto"/>
              <w:jc w:val="center"/>
              <w:rPr>
                <w:rFonts w:hint="eastAsia" w:ascii="仿宋" w:hAnsi="仿宋" w:eastAsia="仿宋" w:cs="仿宋"/>
                <w:bCs/>
                <w:kern w:val="0"/>
                <w:sz w:val="28"/>
                <w:szCs w:val="28"/>
              </w:rPr>
            </w:pPr>
            <w:bookmarkStart w:id="1" w:name="OLE_LINK2"/>
            <w:r>
              <w:rPr>
                <w:rFonts w:hint="eastAsia" w:ascii="仿宋" w:hAnsi="仿宋" w:eastAsia="仿宋" w:cs="仿宋"/>
                <w:bCs/>
                <w:kern w:val="0"/>
                <w:sz w:val="28"/>
                <w:szCs w:val="28"/>
              </w:rPr>
              <w:t>软著</w:t>
            </w:r>
            <w:bookmarkEnd w:id="1"/>
          </w:p>
        </w:tc>
        <w:tc>
          <w:tcPr>
            <w:tcW w:w="2078" w:type="dxa"/>
            <w:vAlign w:val="center"/>
          </w:tcPr>
          <w:p>
            <w:pPr>
              <w:spacing w:line="240" w:lineRule="auto"/>
              <w:jc w:val="left"/>
              <w:rPr>
                <w:rFonts w:hint="eastAsia" w:ascii="仿宋" w:hAnsi="仿宋" w:eastAsia="仿宋" w:cs="仿宋"/>
                <w:bCs/>
                <w:kern w:val="0"/>
                <w:sz w:val="28"/>
                <w:szCs w:val="28"/>
              </w:rPr>
            </w:pPr>
            <w:bookmarkStart w:id="2" w:name="OLE_LINK3"/>
            <w:r>
              <w:rPr>
                <w:rFonts w:hint="eastAsia" w:ascii="仿宋" w:hAnsi="仿宋" w:eastAsia="仿宋" w:cs="仿宋"/>
                <w:bCs/>
                <w:kern w:val="0"/>
                <w:sz w:val="28"/>
                <w:szCs w:val="28"/>
              </w:rPr>
              <w:t>2019SR259732</w:t>
            </w:r>
            <w:bookmarkEnd w:id="2"/>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8</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铸件工序控制系统V1.0</w:t>
            </w:r>
          </w:p>
        </w:tc>
        <w:tc>
          <w:tcPr>
            <w:tcW w:w="1233" w:type="dxa"/>
            <w:vAlign w:val="center"/>
          </w:tcPr>
          <w:p>
            <w:pPr>
              <w:spacing w:line="240" w:lineRule="auto"/>
              <w:jc w:val="center"/>
              <w:rPr>
                <w:rFonts w:hint="eastAsia" w:ascii="仿宋" w:hAnsi="仿宋" w:eastAsia="仿宋" w:cs="仿宋"/>
                <w:bCs/>
                <w:kern w:val="0"/>
                <w:sz w:val="28"/>
                <w:szCs w:val="28"/>
              </w:rPr>
            </w:pPr>
            <w:bookmarkStart w:id="3" w:name="OLE_LINK4"/>
            <w:r>
              <w:rPr>
                <w:rFonts w:hint="eastAsia" w:ascii="仿宋" w:hAnsi="仿宋" w:eastAsia="仿宋" w:cs="仿宋"/>
                <w:bCs/>
                <w:kern w:val="0"/>
                <w:sz w:val="28"/>
                <w:szCs w:val="28"/>
              </w:rPr>
              <w:fldChar w:fldCharType="begin"/>
            </w:r>
            <w:r>
              <w:rPr>
                <w:rFonts w:hint="eastAsia" w:ascii="仿宋" w:hAnsi="仿宋" w:eastAsia="仿宋" w:cs="仿宋"/>
                <w:bCs/>
                <w:kern w:val="0"/>
                <w:sz w:val="28"/>
                <w:szCs w:val="28"/>
              </w:rPr>
              <w:instrText xml:space="preserve"> LINK Word.Document.12 E:\\科研、专利、经费申请资料\\2022年\\2022—科技奖申报\\2022年申报材料\\公示（船政）.docx OLE_LINK2 \a \r  \* MERGEFORMAT </w:instrText>
            </w:r>
            <w:r>
              <w:rPr>
                <w:rFonts w:hint="eastAsia" w:ascii="仿宋" w:hAnsi="仿宋" w:eastAsia="仿宋" w:cs="仿宋"/>
                <w:bCs/>
                <w:kern w:val="0"/>
                <w:sz w:val="28"/>
                <w:szCs w:val="28"/>
              </w:rPr>
              <w:fldChar w:fldCharType="separate"/>
            </w:r>
            <w:r>
              <w:rPr>
                <w:rFonts w:hint="eastAsia" w:ascii="仿宋" w:hAnsi="仿宋" w:eastAsia="仿宋" w:cs="仿宋"/>
                <w:bCs/>
                <w:kern w:val="0"/>
                <w:sz w:val="28"/>
                <w:szCs w:val="28"/>
              </w:rPr>
              <w:t>软著</w:t>
            </w:r>
            <w:r>
              <w:rPr>
                <w:rFonts w:hint="eastAsia" w:ascii="仿宋" w:hAnsi="仿宋" w:eastAsia="仿宋" w:cs="仿宋"/>
                <w:bCs/>
                <w:kern w:val="0"/>
                <w:sz w:val="28"/>
                <w:szCs w:val="28"/>
              </w:rPr>
              <w:fldChar w:fldCharType="end"/>
            </w:r>
            <w:bookmarkEnd w:id="3"/>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fldChar w:fldCharType="begin"/>
            </w:r>
            <w:r>
              <w:rPr>
                <w:rFonts w:hint="eastAsia" w:ascii="仿宋" w:hAnsi="仿宋" w:eastAsia="仿宋" w:cs="仿宋"/>
                <w:bCs/>
                <w:kern w:val="0"/>
                <w:sz w:val="28"/>
                <w:szCs w:val="28"/>
              </w:rPr>
              <w:instrText xml:space="preserve"> LINK Word.Document.12 E:\\科研、专利、经费申请资料\\2022年\\2022—科技奖申报\\2022年申报材料\\公示（船政）.docx OLE_LINK3 \a \r  \* MERGEFORMAT </w:instrText>
            </w:r>
            <w:r>
              <w:rPr>
                <w:rFonts w:hint="eastAsia" w:ascii="仿宋" w:hAnsi="仿宋" w:eastAsia="仿宋" w:cs="仿宋"/>
                <w:bCs/>
                <w:kern w:val="0"/>
                <w:sz w:val="28"/>
                <w:szCs w:val="28"/>
              </w:rPr>
              <w:fldChar w:fldCharType="separate"/>
            </w:r>
            <w:bookmarkStart w:id="4" w:name="OLE_LINK5"/>
            <w:r>
              <w:rPr>
                <w:rFonts w:hint="eastAsia" w:ascii="仿宋" w:hAnsi="仿宋" w:eastAsia="仿宋" w:cs="仿宋"/>
                <w:bCs/>
                <w:kern w:val="0"/>
                <w:sz w:val="28"/>
                <w:szCs w:val="28"/>
              </w:rPr>
              <w:t>2019</w:t>
            </w:r>
            <w:bookmarkEnd w:id="4"/>
            <w:r>
              <w:rPr>
                <w:rFonts w:hint="eastAsia" w:ascii="仿宋" w:hAnsi="仿宋" w:eastAsia="仿宋" w:cs="仿宋"/>
                <w:bCs/>
                <w:kern w:val="0"/>
                <w:sz w:val="28"/>
                <w:szCs w:val="28"/>
              </w:rPr>
              <w:t>SR1257387</w:t>
            </w:r>
            <w:r>
              <w:rPr>
                <w:rFonts w:hint="eastAsia" w:ascii="仿宋" w:hAnsi="仿宋" w:eastAsia="仿宋" w:cs="仿宋"/>
                <w:bCs/>
                <w:kern w:val="0"/>
                <w:sz w:val="28"/>
                <w:szCs w:val="28"/>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9</w:t>
            </w:r>
          </w:p>
        </w:tc>
        <w:tc>
          <w:tcPr>
            <w:tcW w:w="4394"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铸件单元生产监控系统V1.0</w:t>
            </w:r>
          </w:p>
        </w:tc>
        <w:tc>
          <w:tcPr>
            <w:tcW w:w="1233" w:type="dxa"/>
            <w:vAlign w:val="center"/>
          </w:tcPr>
          <w:p>
            <w:pPr>
              <w:spacing w:line="24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fldChar w:fldCharType="begin"/>
            </w:r>
            <w:r>
              <w:rPr>
                <w:rFonts w:hint="eastAsia" w:ascii="仿宋" w:hAnsi="仿宋" w:eastAsia="仿宋" w:cs="仿宋"/>
                <w:bCs/>
                <w:kern w:val="0"/>
                <w:sz w:val="28"/>
                <w:szCs w:val="28"/>
              </w:rPr>
              <w:instrText xml:space="preserve"> LINK Word.Document.12 E:\\科研、专利、经费申请资料\\2022年\\2022—科技奖申报\\2022年申报材料\\公示（船政）.docx OLE_LINK4 \a \r  \* MERGEFORMAT </w:instrText>
            </w:r>
            <w:r>
              <w:rPr>
                <w:rFonts w:hint="eastAsia" w:ascii="仿宋" w:hAnsi="仿宋" w:eastAsia="仿宋" w:cs="仿宋"/>
                <w:bCs/>
                <w:kern w:val="0"/>
                <w:sz w:val="28"/>
                <w:szCs w:val="28"/>
              </w:rPr>
              <w:fldChar w:fldCharType="separate"/>
            </w:r>
            <w:r>
              <w:rPr>
                <w:rFonts w:hint="eastAsia" w:ascii="仿宋" w:hAnsi="仿宋" w:eastAsia="仿宋" w:cs="仿宋"/>
                <w:bCs/>
                <w:kern w:val="0"/>
                <w:sz w:val="28"/>
                <w:szCs w:val="28"/>
              </w:rPr>
              <w:t>软著</w:t>
            </w:r>
            <w:r>
              <w:rPr>
                <w:rFonts w:hint="eastAsia" w:ascii="仿宋" w:hAnsi="仿宋" w:eastAsia="仿宋" w:cs="仿宋"/>
                <w:bCs/>
                <w:kern w:val="0"/>
                <w:sz w:val="28"/>
                <w:szCs w:val="28"/>
              </w:rPr>
              <w:fldChar w:fldCharType="end"/>
            </w:r>
          </w:p>
        </w:tc>
        <w:tc>
          <w:tcPr>
            <w:tcW w:w="2078" w:type="dxa"/>
            <w:vAlign w:val="center"/>
          </w:tcPr>
          <w:p>
            <w:pPr>
              <w:spacing w:line="240" w:lineRule="auto"/>
              <w:jc w:val="left"/>
              <w:rPr>
                <w:rFonts w:hint="eastAsia" w:ascii="仿宋" w:hAnsi="仿宋" w:eastAsia="仿宋" w:cs="仿宋"/>
                <w:bCs/>
                <w:kern w:val="0"/>
                <w:sz w:val="28"/>
                <w:szCs w:val="28"/>
              </w:rPr>
            </w:pPr>
            <w:r>
              <w:rPr>
                <w:rFonts w:hint="eastAsia" w:ascii="仿宋" w:hAnsi="仿宋" w:eastAsia="仿宋" w:cs="仿宋"/>
                <w:bCs/>
                <w:kern w:val="0"/>
                <w:sz w:val="28"/>
                <w:szCs w:val="28"/>
              </w:rPr>
              <w:t>2019SR1255044</w:t>
            </w:r>
          </w:p>
        </w:tc>
      </w:tr>
    </w:tbl>
    <w:p>
      <w:pPr>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8.</w:t>
      </w:r>
      <w:r>
        <w:rPr>
          <w:rFonts w:hint="eastAsia" w:ascii="仿宋" w:hAnsi="仿宋" w:eastAsia="仿宋" w:cs="仿宋"/>
          <w:b/>
          <w:kern w:val="0"/>
          <w:sz w:val="28"/>
          <w:szCs w:val="28"/>
        </w:rPr>
        <w:t>主要代表作</w:t>
      </w:r>
    </w:p>
    <w:p>
      <w:pPr>
        <w:spacing w:line="240" w:lineRule="auto"/>
        <w:ind w:left="280" w:hanging="280" w:hangingChars="100"/>
        <w:rPr>
          <w:rFonts w:hint="eastAsia" w:ascii="仿宋" w:hAnsi="仿宋" w:eastAsia="仿宋" w:cs="仿宋"/>
          <w:bCs/>
          <w:kern w:val="0"/>
          <w:sz w:val="28"/>
          <w:szCs w:val="28"/>
        </w:rPr>
      </w:pPr>
      <w:r>
        <w:rPr>
          <w:rFonts w:hint="eastAsia" w:ascii="仿宋" w:hAnsi="仿宋" w:eastAsia="仿宋" w:cs="仿宋"/>
          <w:bCs/>
          <w:kern w:val="0"/>
          <w:sz w:val="28"/>
          <w:szCs w:val="28"/>
        </w:rPr>
        <w:t>[1] Guiqing CHEN, Gaosheng FU, Tianyun WEI, Chaozeng CHENG, Huosheng WANG, Junde WANG. Effect of Initial Grain Size on the Dynamic Recrystallization of Hot Deformation for 3003 Aluminum Alloy. Metals and materials international, 2018, 24(4): 711-719.</w:t>
      </w:r>
    </w:p>
    <w:p>
      <w:pPr>
        <w:spacing w:line="240" w:lineRule="auto"/>
        <w:ind w:left="280" w:hanging="280" w:hangingChars="100"/>
        <w:rPr>
          <w:rFonts w:hint="eastAsia" w:ascii="仿宋" w:hAnsi="仿宋" w:eastAsia="仿宋" w:cs="仿宋"/>
          <w:bCs/>
          <w:kern w:val="0"/>
          <w:sz w:val="28"/>
          <w:szCs w:val="28"/>
        </w:rPr>
      </w:pPr>
      <w:r>
        <w:rPr>
          <w:rFonts w:hint="eastAsia" w:ascii="仿宋" w:hAnsi="仿宋" w:eastAsia="仿宋" w:cs="仿宋"/>
          <w:bCs/>
          <w:kern w:val="0"/>
          <w:sz w:val="28"/>
          <w:szCs w:val="28"/>
        </w:rPr>
        <w:t>[2] Guiqing CHEN, Gaosheng Fu, Kaihuai Yang, Chaosheng Lin. Study on the Modification Effect of Al-Sr Master Alloy on A356 Aluminum Alloy. materials science forum,2020, 998: 3-8.</w:t>
      </w:r>
    </w:p>
    <w:p>
      <w:pPr>
        <w:spacing w:line="240" w:lineRule="auto"/>
        <w:ind w:left="280" w:hanging="280" w:hangingChars="100"/>
        <w:rPr>
          <w:rFonts w:hint="eastAsia" w:ascii="仿宋" w:hAnsi="仿宋" w:eastAsia="仿宋" w:cs="仿宋"/>
          <w:bCs/>
          <w:kern w:val="0"/>
          <w:sz w:val="28"/>
          <w:szCs w:val="28"/>
        </w:rPr>
      </w:pPr>
      <w:r>
        <w:rPr>
          <w:rFonts w:hint="eastAsia" w:ascii="仿宋" w:hAnsi="仿宋" w:eastAsia="仿宋" w:cs="仿宋"/>
          <w:bCs/>
          <w:kern w:val="0"/>
          <w:sz w:val="28"/>
          <w:szCs w:val="28"/>
        </w:rPr>
        <w:t>[3] 陈忠士，邹泽昌等，消失模铸造灰铸铁的组织与力学性能.特种铸造及有色合金，2020，VOL.40（9）996-999.</w:t>
      </w:r>
    </w:p>
    <w:p>
      <w:pPr>
        <w:keepNext w:val="0"/>
        <w:keepLines w:val="0"/>
        <w:pageBreakBefore w:val="0"/>
        <w:widowControl w:val="0"/>
        <w:kinsoku/>
        <w:wordWrap/>
        <w:overflowPunct/>
        <w:topLinePunct w:val="0"/>
        <w:autoSpaceDE/>
        <w:autoSpaceDN/>
        <w:bidi w:val="0"/>
        <w:adjustRightInd/>
        <w:snapToGrid/>
        <w:spacing w:line="240" w:lineRule="auto"/>
        <w:ind w:left="0" w:hanging="280" w:hangingChars="1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[4]邹泽昌，陈忠士，蓝敏俐等，大口径薄壁球铁水表壳消失模铸造工艺设计.铸造，2018，VOL.67（12）：1072-1075.</w:t>
      </w:r>
    </w:p>
    <w:p>
      <w:pPr>
        <w:keepNext w:val="0"/>
        <w:keepLines w:val="0"/>
        <w:pageBreakBefore w:val="0"/>
        <w:widowControl w:val="0"/>
        <w:kinsoku/>
        <w:wordWrap/>
        <w:overflowPunct/>
        <w:topLinePunct w:val="0"/>
        <w:autoSpaceDE/>
        <w:autoSpaceDN/>
        <w:bidi w:val="0"/>
        <w:adjustRightInd/>
        <w:snapToGrid/>
        <w:spacing w:line="240" w:lineRule="auto"/>
        <w:ind w:left="0" w:hanging="280" w:hangingChars="1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[5] 陈忠士，邹泽昌，占菊凤.电动机外壳的消失模铸造工艺研究.中国铸造装备与技术，2017，06：60-62.</w:t>
      </w: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spacing w:line="240" w:lineRule="auto"/>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bookmarkStart w:id="6" w:name="_GoBack"/>
      <w:bookmarkEnd w:id="6"/>
    </w:p>
    <w:p>
      <w:pPr>
        <w:spacing w:after="120" w:line="240" w:lineRule="auto"/>
        <w:rPr>
          <w:rFonts w:hint="eastAsia" w:ascii="仿宋" w:hAnsi="仿宋" w:eastAsia="仿宋" w:cs="仿宋"/>
          <w:b/>
          <w:kern w:val="0"/>
          <w:sz w:val="28"/>
          <w:szCs w:val="28"/>
          <w:lang w:eastAsia="zh-CN"/>
        </w:rPr>
      </w:pPr>
      <w:r>
        <w:rPr>
          <w:rFonts w:hint="eastAsia" w:ascii="仿宋" w:hAnsi="仿宋" w:eastAsia="仿宋" w:cs="仿宋"/>
          <w:b/>
          <w:kern w:val="0"/>
          <w:sz w:val="28"/>
          <w:szCs w:val="28"/>
        </w:rPr>
        <w:t>项目</w:t>
      </w:r>
      <w:r>
        <w:rPr>
          <w:rFonts w:hint="eastAsia" w:ascii="仿宋" w:hAnsi="仿宋" w:eastAsia="仿宋" w:cs="仿宋"/>
          <w:b/>
          <w:kern w:val="0"/>
          <w:sz w:val="28"/>
          <w:szCs w:val="28"/>
          <w:lang w:val="en-US" w:eastAsia="zh-CN"/>
        </w:rPr>
        <w:t>2</w:t>
      </w:r>
    </w:p>
    <w:p>
      <w:pPr>
        <w:spacing w:after="120" w:line="240" w:lineRule="auto"/>
        <w:rPr>
          <w:rFonts w:hint="eastAsia" w:ascii="仿宋" w:hAnsi="仿宋" w:eastAsia="仿宋" w:cs="仿宋"/>
          <w:b/>
          <w:kern w:val="0"/>
          <w:sz w:val="28"/>
          <w:szCs w:val="28"/>
        </w:rPr>
      </w:pPr>
      <w:r>
        <w:rPr>
          <w:rFonts w:hint="eastAsia" w:ascii="仿宋" w:hAnsi="仿宋" w:eastAsia="仿宋" w:cs="仿宋"/>
          <w:b/>
          <w:kern w:val="0"/>
          <w:sz w:val="28"/>
          <w:szCs w:val="28"/>
        </w:rPr>
        <w:t>承诺：该项目将按时在前三名完成人所在工作单位完成公示。</w:t>
      </w:r>
    </w:p>
    <w:p>
      <w:pPr>
        <w:numPr>
          <w:ilvl w:val="0"/>
          <w:numId w:val="1"/>
        </w:numPr>
        <w:autoSpaceDE w:val="0"/>
        <w:autoSpaceDN w:val="0"/>
        <w:adjustRightInd w:val="0"/>
        <w:spacing w:line="240" w:lineRule="auto"/>
        <w:rPr>
          <w:rFonts w:hint="eastAsia" w:ascii="仿宋" w:hAnsi="仿宋" w:eastAsia="仿宋" w:cs="仿宋"/>
          <w:b w:val="0"/>
          <w:bCs/>
          <w:kern w:val="0"/>
          <w:sz w:val="28"/>
          <w:szCs w:val="28"/>
        </w:rPr>
      </w:pPr>
      <w:r>
        <w:rPr>
          <w:rFonts w:hint="eastAsia" w:ascii="仿宋" w:hAnsi="仿宋" w:eastAsia="仿宋" w:cs="仿宋"/>
          <w:b/>
          <w:kern w:val="0"/>
          <w:sz w:val="28"/>
          <w:szCs w:val="28"/>
        </w:rPr>
        <w:t>项目名称：</w:t>
      </w:r>
      <w:r>
        <w:rPr>
          <w:rFonts w:hint="eastAsia" w:ascii="仿宋" w:hAnsi="仿宋" w:eastAsia="仿宋" w:cs="仿宋"/>
          <w:b w:val="0"/>
          <w:bCs/>
          <w:kern w:val="0"/>
          <w:sz w:val="28"/>
          <w:szCs w:val="28"/>
        </w:rPr>
        <w:t>高性能耐磨、耐热铸钢件材料研究与产业化</w:t>
      </w:r>
    </w:p>
    <w:p>
      <w:pPr>
        <w:numPr>
          <w:ilvl w:val="0"/>
          <w:numId w:val="1"/>
        </w:numPr>
        <w:autoSpaceDE w:val="0"/>
        <w:autoSpaceDN w:val="0"/>
        <w:adjustRightInd w:val="0"/>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rPr>
        <w:t>提名奖种：</w:t>
      </w:r>
      <w:r>
        <w:rPr>
          <w:rFonts w:hint="eastAsia" w:ascii="仿宋" w:hAnsi="仿宋" w:eastAsia="仿宋" w:cs="仿宋"/>
          <w:b w:val="0"/>
          <w:bCs/>
          <w:kern w:val="0"/>
          <w:sz w:val="28"/>
          <w:szCs w:val="28"/>
        </w:rPr>
        <w:t>福建省科学技术进步奖</w:t>
      </w:r>
    </w:p>
    <w:p>
      <w:pPr>
        <w:numPr>
          <w:ilvl w:val="0"/>
          <w:numId w:val="1"/>
        </w:numPr>
        <w:autoSpaceDE w:val="0"/>
        <w:autoSpaceDN w:val="0"/>
        <w:adjustRightInd w:val="0"/>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rPr>
        <w:t>提名单位：</w:t>
      </w:r>
      <w:r>
        <w:rPr>
          <w:rFonts w:hint="eastAsia" w:ascii="仿宋" w:hAnsi="仿宋" w:eastAsia="仿宋" w:cs="仿宋"/>
          <w:b w:val="0"/>
          <w:bCs/>
          <w:kern w:val="0"/>
          <w:sz w:val="28"/>
          <w:szCs w:val="28"/>
        </w:rPr>
        <w:t>福州市科学技术局</w:t>
      </w:r>
    </w:p>
    <w:p>
      <w:pPr>
        <w:pStyle w:val="2"/>
        <w:numPr>
          <w:ilvl w:val="0"/>
          <w:numId w:val="1"/>
        </w:numPr>
        <w:spacing w:line="240" w:lineRule="auto"/>
        <w:rPr>
          <w:rFonts w:hint="eastAsia" w:ascii="仿宋" w:hAnsi="仿宋" w:eastAsia="仿宋" w:cs="仿宋"/>
          <w:b/>
          <w:sz w:val="28"/>
          <w:szCs w:val="28"/>
        </w:rPr>
      </w:pPr>
      <w:r>
        <w:rPr>
          <w:rFonts w:hint="eastAsia" w:ascii="仿宋" w:hAnsi="仿宋" w:eastAsia="仿宋" w:cs="仿宋"/>
          <w:b/>
          <w:sz w:val="28"/>
          <w:szCs w:val="28"/>
        </w:rPr>
        <w:t>项目简介：</w:t>
      </w:r>
    </w:p>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（1）高强韧耐磨铸钢件材料研究与产业化</w:t>
      </w:r>
    </w:p>
    <w:p>
      <w:pPr>
        <w:pStyle w:val="2"/>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我国是全球最大的耐磨钢铁铸件的生产国和应用国。根据市场调查，国内耐磨铸件年消耗量超过350万吨，其中，球磨机及破碎机耐磨件的年消耗量超过80万吨。随着新型高效耐磨设备不断被研发和应用，耐磨铸件的总体用量将稳中有升，预计年增长率为5%~10%，市场潜力巨大。  </w:t>
      </w:r>
    </w:p>
    <w:p>
      <w:pPr>
        <w:pStyle w:val="2"/>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基于Ti、B和RE综合微合金化，细化初始组织、增强淬透性、提高纯净度，借助亚温处理和淬火控制，形成复相组织、细化晶粒和亚结构、获取良好的综合力学性能的合金设计思想，开发了高强高韧中碳低合金CrMo耐磨钢。通过热力学和动力学分析，确定了关键相演变规律，通过研究不同正火和回火温度下的组织和性能，建立了热处理制度与组织和性能之间的关系。在材料研究的基础上，开发了新型耐磨钢的纯净化冶炼工艺，突破了Ti、B、RE合金化技术，制定了高强韧中碳低合金CrMo钢耐磨衬板的制备技术规范。由此制备的大型半自磨机和球磨机耐磨衬板铸件，在国内最大型铁矿粉生产线——太钢岚县铁矿的实际使用寿命达到82天，超过现有进口部件，为打破国外对低合金耐磨衬板的技术垄断做出积极贡献。</w:t>
      </w:r>
    </w:p>
    <w:p>
      <w:pPr>
        <w:pStyle w:val="2"/>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此新型中碳低合金耐磨钢可通过调整化学成分和热处理工艺，获得不同类型的显微组织，在较宽范围内合理控制硬度和韧性的匹配程度，从而提高耐磨性能，满足不同磨损工况的需要。此外，较低的合金含量使该新型耐磨钢容易进行冶炼、铸造、锻造、轧制和焊接等生产工艺，便于大规模工业化生产，可广泛应用于矿山机械、轨道交通等领域的众多耐磨部件，具有广阔的应用前景。</w:t>
      </w:r>
    </w:p>
    <w:p>
      <w:pPr>
        <w:pStyle w:val="2"/>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（2）低成本、长寿命奥氏体耐热铸件材料研究与产业化</w:t>
      </w:r>
    </w:p>
    <w:p>
      <w:pPr>
        <w:pStyle w:val="2"/>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耐热钢是冶金机械、石油化工、能源电力、特种设备等领域关键耐热部件的重要选材，据不完全统计，耐热钢年需求量超过百万吨，市场容量可达几百亿元。目前，传统耐热钢选材以高Cr高Ni型奥氏体耐热钢为主，其中，2520系列(310S、HK40)耐热钢是应用最广的传统耐热钢。该类耐热钢Ni含量很高，一般在20%以上，合金成本高昂。然而，在服役过程中，此类耐热钢部件仍经常出现氧化腐蚀、开裂剥落等缺陷，服役寿命并不理想。为了提高耐热钢的使用温度和服役寿命，传统的方法是进一步合金化，如增加Cr、Ni、Mo等合金元素含量开发的2535、2848等耐热合金，导致材料成本进一步增加，但贵重金属合金化带来的高温性能提升并不显著。</w:t>
      </w:r>
    </w:p>
    <w:p>
      <w:pPr>
        <w:pStyle w:val="2"/>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通过Mn、N代Ni降低材料成本，利用晶界析出相抑制晶间内氧化，采用稀土微合金化稳定缺陷提升高温强度，开发了资源节约、成本可控、性能优异、寿命理想的Cr-Mn-N型奥氏体耐热钢。与传统高Cr、高Ni型奥氏体耐热钢相比，新型Cr-Mn-N奥氏体耐热钢Ni含量在5%以下，材料成本大幅降低，同时具有较高的高温力学性能和较好的抗晶间内氧化性能，晶间膜状碳化物能够有效抑制内氧化产物沿晶界向基体内部生长，有效防止了服役过程中由晶间内氧化引起的氧化剥落缺陷。在材料研究的基础上，结合计算机模拟，通过中频炉冶炼、高N合金化、稀土微合金化和高温固溶处理，开发了新型耐热部件的制备技术。采用该耐热钢制备的链篦机核心耐热部件在线使用10个月后，表面质量完好，没有出现变形、开裂、剥落等现象，服役寿命超过15个月，达到传统高Cr、高Ni型耐热钢的1.5倍以上，取得了良好的工程应用效果。与此同时，该耐热钢已经成功应用于热等静压的高温高压耐热料框组件和导流筒部件，应用结果表明，CNRE耐热钢完全能够满足1250℃/138MPa的服役工况要求，能够替代现有昂贵的钼合金选材，急剧降低材料成本的同时，有效提高了热等静压核心工作部件的使用寿命。此外，CNRE耐热钢也可替代传统昂贵的高Cr、高Ni耐热钢，应用于冶金机械和汽车工业等领域的齿轮毛坯连续热处理炉托盘、加热炉垫块、热处理炉料框与吊坠、卷曲炉护板、电站风帽等众多部件中，以及冷轧镀锌板连退炉辐射管、热轧宽厚板辐射管和炉底辐等不同领域和行业的关键部件，节约资源、减少能耗、降低成本效果显著，应用前景广阔。</w:t>
      </w:r>
    </w:p>
    <w:p>
      <w:pPr>
        <w:numPr>
          <w:ilvl w:val="0"/>
          <w:numId w:val="1"/>
        </w:numPr>
        <w:autoSpaceDE w:val="0"/>
        <w:autoSpaceDN w:val="0"/>
        <w:adjustRightInd w:val="0"/>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rPr>
        <w:t>主要完成单位：</w:t>
      </w:r>
      <w:r>
        <w:rPr>
          <w:rFonts w:hint="eastAsia" w:ascii="仿宋" w:hAnsi="仿宋" w:eastAsia="仿宋" w:cs="仿宋"/>
          <w:b w:val="0"/>
          <w:bCs/>
          <w:kern w:val="0"/>
          <w:sz w:val="28"/>
          <w:szCs w:val="28"/>
        </w:rPr>
        <w:t>福建兴航重工有限公司、中国科学院金属研究所、福建船政交通职业学院</w:t>
      </w:r>
    </w:p>
    <w:p>
      <w:pPr>
        <w:pStyle w:val="2"/>
        <w:rPr>
          <w:rFonts w:hint="eastAsia" w:ascii="仿宋" w:hAnsi="仿宋" w:eastAsia="仿宋" w:cs="仿宋"/>
          <w:b/>
          <w:kern w:val="0"/>
          <w:sz w:val="28"/>
          <w:szCs w:val="28"/>
        </w:rPr>
      </w:pPr>
    </w:p>
    <w:p>
      <w:pPr>
        <w:numPr>
          <w:ilvl w:val="0"/>
          <w:numId w:val="1"/>
        </w:numPr>
        <w:autoSpaceDE w:val="0"/>
        <w:autoSpaceDN w:val="0"/>
        <w:adjustRightInd w:val="0"/>
        <w:spacing w:line="240" w:lineRule="auto"/>
        <w:rPr>
          <w:rFonts w:hint="eastAsia" w:ascii="仿宋" w:hAnsi="仿宋" w:eastAsia="仿宋" w:cs="仿宋"/>
          <w:b/>
          <w:kern w:val="0"/>
          <w:sz w:val="28"/>
          <w:szCs w:val="28"/>
        </w:rPr>
      </w:pPr>
      <w:r>
        <w:rPr>
          <w:rFonts w:hint="eastAsia" w:ascii="仿宋" w:hAnsi="仿宋" w:eastAsia="仿宋" w:cs="仿宋"/>
          <w:b/>
          <w:kern w:val="0"/>
          <w:sz w:val="28"/>
          <w:szCs w:val="28"/>
        </w:rPr>
        <w:t xml:space="preserve">主要完成人及其贡献： </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一完成人：郑建斌，主持项目的总体规划，并负责实验方案的设计和实施。提出了高性能耐磨、耐热铸钢件材料研究技术的整体设计思路。对第一项、第二项、第三项及第四项创新做出了创造性贡献。旁证材料：1篇代表论文的通讯作者；专利发明人；批量生产、推广应用；撰写项目验收材料；查新报告。本人在该项技术研发工作中投入的工作量大约占本人工作总量的65%。</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二完成人：陈忠振，为该项目在兴航公司试验及生产的负责人。主要工作为：资金的投入、设备的选型及购买、技术员与工人协调，确保了该项目的顺利进行，为第一项和第四项创新点做出创造性贡献。旁证材料：批量生产，推广应用；用户使用报告。本人在该项技术研发工作中投入的工作量大约占本人工作总量的50%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三完成人：李殿中，参与项目，负责新技术、新工艺的编制试用及推广实施。对第一项、第二项、第三项及第四项创新做出了创造性贡献。旁证材料：1篇代表论文的通讯作者及代表论文的参与者；专利发明人；批量生产、推广应用；撰写项目验收材料；查新报告。本人在该项技术研发工作中投入的工作量大约占本人工作总量的40%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四完成人：郑雷刚，参与项目，负责新产品的中试及推广。对第一项、第二项、第三项及第四项创新做出了创造性贡献。旁证材料：专利发明人；撰写项目验收材料。本人在该项技术研发工作中投入的工作量大约占本人工作总量的50%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五完成人：蓝敏俐，参与了项目的规划，负责实验方案的设计。主要进行工艺设计等工作，准备了部分鉴定材料，为第一项、第二项、第三项及第四项创新点做出了一定贡献。旁证材料：代表论文的参与者；专利发明人；参与撰写验收材料。本人在该项技术研发工作中投入的工作量大约占本人工作总量的50%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六完成人：康秀红，参与了项目的规划，负责金属材料合金设计。准备了部分鉴定材料，为第二项、第三项及第四项创新点做出了一定贡献。旁证材料：代表论文的参与者；专利发明人；参与撰写验收材料。本人在该项技术研发工作中投入的工作量大约占本人工作总量的40%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七完成人：邹泽昌，参与了项目的规划，负责铸造模拟的设计。主要进行CAE仿真与数值模拟等工作，准备了部分鉴定材料，为第一项、第三项及第四项创新点做出了一定贡献。旁证材料：代表论文的参与者；专利发明人；参与撰写验收材料。本人在该项技术研发工作中投入的工作量大约占本人工作总量的50%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bookmarkStart w:id="5" w:name="_Hlk94021067"/>
      <w:r>
        <w:rPr>
          <w:rFonts w:hint="eastAsia" w:ascii="仿宋" w:hAnsi="仿宋" w:eastAsia="仿宋" w:cs="仿宋"/>
          <w:sz w:val="28"/>
          <w:szCs w:val="28"/>
        </w:rPr>
        <w:t>第八完成人：</w:t>
      </w:r>
      <w:bookmarkEnd w:id="5"/>
      <w:r>
        <w:rPr>
          <w:rFonts w:hint="eastAsia" w:ascii="仿宋" w:hAnsi="仿宋" w:eastAsia="仿宋" w:cs="仿宋"/>
          <w:sz w:val="28"/>
          <w:szCs w:val="28"/>
        </w:rPr>
        <w:t>陈忠士，参与项目，参与项目的总体规划，并负责实验方案的设计和实施。负责实验样品制备和生产现场采样，加工力学性能试样并进行实验数据的统计分析。对第三项及第四项创新做出了创造性贡献。旁证材料：1篇代表论文的通讯作者；专利发明人；批量生产、推广应用；撰写项目验收材料；查新报告。本人在该项技术研发工作中投入的工作量大约占本人工作总量的40%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九完成人：陈贵清，参与项目，主要进行材料制备、力学性能测试及微观组织表征，为第三项以及第四项创新点做出了一定贡献。旁证材料：专利发明人；参与撰写验收材料。本人在该项技术研发工作中的工作量大约占本人工作总量的30%。</w:t>
      </w:r>
    </w:p>
    <w:p>
      <w:pPr>
        <w:pStyle w:val="5"/>
        <w:widowControl/>
        <w:spacing w:before="0" w:beforeAutospacing="0" w:after="0" w:afterAutospacing="0"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十完成人：陈焕升，参与项目，负责生产现场调度，执行生产工艺，对产品进行品质抽检。为第四项创新点做出了一定贡献。旁证材料：参与撰写验收材料。本人在该项技术研发工作中的工作量大约占本人工作总量的30%。</w:t>
      </w:r>
    </w:p>
    <w:p>
      <w:pPr>
        <w:pStyle w:val="2"/>
        <w:numPr>
          <w:ilvl w:val="0"/>
          <w:numId w:val="1"/>
        </w:numPr>
        <w:spacing w:line="240" w:lineRule="auto"/>
        <w:rPr>
          <w:rFonts w:hint="eastAsia" w:ascii="仿宋" w:hAnsi="仿宋" w:eastAsia="仿宋" w:cs="仿宋"/>
          <w:b/>
          <w:sz w:val="28"/>
          <w:szCs w:val="28"/>
        </w:rPr>
      </w:pPr>
      <w:r>
        <w:rPr>
          <w:rFonts w:hint="eastAsia" w:ascii="仿宋" w:hAnsi="仿宋" w:eastAsia="仿宋" w:cs="仿宋"/>
          <w:b/>
          <w:sz w:val="28"/>
          <w:szCs w:val="28"/>
        </w:rPr>
        <w:t>主要知识产权目录：</w:t>
      </w:r>
    </w:p>
    <w:tbl>
      <w:tblPr>
        <w:tblStyle w:val="6"/>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667"/>
        <w:gridCol w:w="1650"/>
        <w:gridCol w:w="1365"/>
        <w:gridCol w:w="1890"/>
        <w:gridCol w:w="1170"/>
        <w:gridCol w:w="976"/>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82"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知识产权类别</w:t>
            </w:r>
          </w:p>
        </w:tc>
        <w:tc>
          <w:tcPr>
            <w:tcW w:w="946"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bCs/>
                <w:sz w:val="28"/>
                <w:szCs w:val="28"/>
              </w:rPr>
              <w:t>知识产权具体名称</w:t>
            </w:r>
          </w:p>
        </w:tc>
        <w:tc>
          <w:tcPr>
            <w:tcW w:w="783"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专利权人</w:t>
            </w:r>
          </w:p>
        </w:tc>
        <w:tc>
          <w:tcPr>
            <w:tcW w:w="1084"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发明人</w:t>
            </w:r>
          </w:p>
        </w:tc>
        <w:tc>
          <w:tcPr>
            <w:tcW w:w="671"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专利授权号</w:t>
            </w:r>
          </w:p>
        </w:tc>
        <w:tc>
          <w:tcPr>
            <w:tcW w:w="559"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w:t>
            </w:r>
          </w:p>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日期</w:t>
            </w:r>
          </w:p>
        </w:tc>
        <w:tc>
          <w:tcPr>
            <w:tcW w:w="286" w:type="pct"/>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b/>
                <w:kern w:val="0"/>
                <w:sz w:val="28"/>
                <w:szCs w:val="28"/>
              </w:rPr>
            </w:pPr>
            <w:r>
              <w:rPr>
                <w:rFonts w:hint="eastAsia" w:ascii="仿宋" w:hAnsi="仿宋" w:eastAsia="仿宋" w:cs="仿宋"/>
                <w:sz w:val="28"/>
                <w:szCs w:val="28"/>
              </w:rPr>
              <w:t>1</w:t>
            </w:r>
          </w:p>
        </w:tc>
        <w:tc>
          <w:tcPr>
            <w:tcW w:w="382"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发明专利</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大型铸件的热处理装置及使用方法</w:t>
            </w:r>
          </w:p>
        </w:tc>
        <w:tc>
          <w:tcPr>
            <w:tcW w:w="783"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福建兴航机械铸造有限公司</w:t>
            </w:r>
          </w:p>
        </w:tc>
        <w:tc>
          <w:tcPr>
            <w:tcW w:w="1084"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郑建斌</w:t>
            </w:r>
          </w:p>
        </w:tc>
        <w:tc>
          <w:tcPr>
            <w:tcW w:w="671"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ZL201710691216.0</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2018.12.11</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382"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发明专利</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一种稀土耐热钢及其铸造工艺</w:t>
            </w:r>
          </w:p>
        </w:tc>
        <w:tc>
          <w:tcPr>
            <w:tcW w:w="783"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中国科学院金属研究所</w:t>
            </w:r>
          </w:p>
        </w:tc>
        <w:tc>
          <w:tcPr>
            <w:tcW w:w="1084"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胡小强、栾义坤、夏立军、李殿中、郑雷刚、谢光阳</w:t>
            </w:r>
          </w:p>
        </w:tc>
        <w:tc>
          <w:tcPr>
            <w:tcW w:w="671"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ZL201610716464.1</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2017.12.01</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382"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发明专利</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上下对称铸件节省木模的施工方法</w:t>
            </w:r>
          </w:p>
        </w:tc>
        <w:tc>
          <w:tcPr>
            <w:tcW w:w="783"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福建兴航机械铸造有限公司</w:t>
            </w:r>
          </w:p>
        </w:tc>
        <w:tc>
          <w:tcPr>
            <w:tcW w:w="1084"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郑建斌、陈忠振、陈忠霆</w:t>
            </w:r>
          </w:p>
        </w:tc>
        <w:tc>
          <w:tcPr>
            <w:tcW w:w="671"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ZL201510802677.1</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2017.10.17</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382"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发明专利</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一种钢中添加稀土金属提高性能的方法</w:t>
            </w:r>
          </w:p>
        </w:tc>
        <w:tc>
          <w:tcPr>
            <w:tcW w:w="783"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中国科学院金属研究所</w:t>
            </w:r>
          </w:p>
        </w:tc>
        <w:tc>
          <w:tcPr>
            <w:tcW w:w="1084"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栾义坤、刘宏伟、傅排先、杨超云、夏立军、李殿中、李依依</w:t>
            </w:r>
          </w:p>
        </w:tc>
        <w:tc>
          <w:tcPr>
            <w:tcW w:w="671"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ZL201610631046.2</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2018.03.09</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382"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实用新型</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一种铸钢件热处理装置</w:t>
            </w:r>
          </w:p>
        </w:tc>
        <w:tc>
          <w:tcPr>
            <w:tcW w:w="783"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福建兴航机械铸造有限公司</w:t>
            </w:r>
          </w:p>
        </w:tc>
        <w:tc>
          <w:tcPr>
            <w:tcW w:w="1084"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陈忠振、陈忠霆、郑建斌、李章新</w:t>
            </w:r>
          </w:p>
        </w:tc>
        <w:tc>
          <w:tcPr>
            <w:tcW w:w="671"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ZL201820471556.1</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2018.11.20</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382"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实用新型</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一种铸钢件双工位移动式处理装置</w:t>
            </w:r>
          </w:p>
        </w:tc>
        <w:tc>
          <w:tcPr>
            <w:tcW w:w="783"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福建兴航机械铸造有限公司</w:t>
            </w:r>
          </w:p>
        </w:tc>
        <w:tc>
          <w:tcPr>
            <w:tcW w:w="1084"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陈忠霆、陈忠振、郑建斌、李章新</w:t>
            </w:r>
          </w:p>
        </w:tc>
        <w:tc>
          <w:tcPr>
            <w:tcW w:w="671"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ZL201820458932.4</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2018.11.20</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382"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实用新型</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大型铸件的热处理装置</w:t>
            </w:r>
          </w:p>
        </w:tc>
        <w:tc>
          <w:tcPr>
            <w:tcW w:w="783"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福建兴航机械铸造有限公司</w:t>
            </w:r>
          </w:p>
        </w:tc>
        <w:tc>
          <w:tcPr>
            <w:tcW w:w="1084"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郑建斌</w:t>
            </w:r>
          </w:p>
        </w:tc>
        <w:tc>
          <w:tcPr>
            <w:tcW w:w="671"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ZL201721010620.9</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2018.04.10</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382"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实用新型</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一种铸钢件浇注砂箱</w:t>
            </w:r>
          </w:p>
        </w:tc>
        <w:tc>
          <w:tcPr>
            <w:tcW w:w="783"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福建兴航机械铸造有限公司</w:t>
            </w:r>
          </w:p>
        </w:tc>
        <w:tc>
          <w:tcPr>
            <w:tcW w:w="1084"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陈忠霆、陈忠振、郑建斌、李章新</w:t>
            </w:r>
          </w:p>
        </w:tc>
        <w:tc>
          <w:tcPr>
            <w:tcW w:w="671"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ZL201820459550.3</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2018.11.20</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b/>
                <w:kern w:val="0"/>
                <w:sz w:val="28"/>
                <w:szCs w:val="28"/>
              </w:rPr>
            </w:pPr>
            <w:r>
              <w:rPr>
                <w:rFonts w:hint="eastAsia" w:ascii="仿宋" w:hAnsi="仿宋" w:eastAsia="仿宋" w:cs="仿宋"/>
                <w:sz w:val="28"/>
                <w:szCs w:val="28"/>
              </w:rPr>
              <w:t>9</w:t>
            </w:r>
          </w:p>
        </w:tc>
        <w:tc>
          <w:tcPr>
            <w:tcW w:w="382"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实用新型</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一种吹氩漏底钢包结构</w:t>
            </w:r>
          </w:p>
        </w:tc>
        <w:tc>
          <w:tcPr>
            <w:tcW w:w="783"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福建兴航重工有限公司</w:t>
            </w:r>
          </w:p>
        </w:tc>
        <w:tc>
          <w:tcPr>
            <w:tcW w:w="1084"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郑建斌、郑雷刚、蓝敏俐、陈忠振、陈忠霆</w:t>
            </w:r>
          </w:p>
        </w:tc>
        <w:tc>
          <w:tcPr>
            <w:tcW w:w="671"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ZL201820459550.3</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2020.11.10</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 w:type="pct"/>
            <w:noWrap w:val="0"/>
            <w:vAlign w:val="center"/>
          </w:tcPr>
          <w:p>
            <w:pPr>
              <w:spacing w:line="240" w:lineRule="auto"/>
              <w:jc w:val="center"/>
              <w:rPr>
                <w:rFonts w:hint="eastAsia" w:ascii="仿宋" w:hAnsi="仿宋" w:eastAsia="仿宋" w:cs="仿宋"/>
                <w:b/>
                <w:kern w:val="0"/>
                <w:sz w:val="28"/>
                <w:szCs w:val="28"/>
              </w:rPr>
            </w:pPr>
            <w:r>
              <w:rPr>
                <w:rFonts w:hint="eastAsia" w:ascii="仿宋" w:hAnsi="仿宋" w:eastAsia="仿宋" w:cs="仿宋"/>
                <w:sz w:val="28"/>
                <w:szCs w:val="28"/>
              </w:rPr>
              <w:t>10</w:t>
            </w:r>
          </w:p>
        </w:tc>
        <w:tc>
          <w:tcPr>
            <w:tcW w:w="382"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实用新型</w:t>
            </w:r>
          </w:p>
        </w:tc>
        <w:tc>
          <w:tcPr>
            <w:tcW w:w="946" w:type="pct"/>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一种隔热钢包吊具结构</w:t>
            </w:r>
          </w:p>
        </w:tc>
        <w:tc>
          <w:tcPr>
            <w:tcW w:w="783"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福建兴航重工有限公司</w:t>
            </w:r>
          </w:p>
        </w:tc>
        <w:tc>
          <w:tcPr>
            <w:tcW w:w="1084"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郑建斌、郑雷刚、陈忠振、蓝敏俐、邹泽昌、陈忠士</w:t>
            </w:r>
          </w:p>
        </w:tc>
        <w:tc>
          <w:tcPr>
            <w:tcW w:w="671" w:type="pct"/>
            <w:noWrap w:val="0"/>
            <w:vAlign w:val="center"/>
          </w:tcPr>
          <w:p>
            <w:pPr>
              <w:spacing w:line="240" w:lineRule="auto"/>
              <w:jc w:val="left"/>
              <w:rPr>
                <w:rFonts w:hint="eastAsia" w:ascii="仿宋" w:hAnsi="仿宋" w:eastAsia="仿宋" w:cs="仿宋"/>
                <w:b/>
                <w:kern w:val="0"/>
                <w:sz w:val="28"/>
                <w:szCs w:val="28"/>
              </w:rPr>
            </w:pPr>
            <w:r>
              <w:rPr>
                <w:rFonts w:hint="eastAsia" w:ascii="仿宋" w:hAnsi="仿宋" w:eastAsia="仿宋" w:cs="仿宋"/>
                <w:sz w:val="28"/>
                <w:szCs w:val="28"/>
              </w:rPr>
              <w:t>ZL202021597575.3</w:t>
            </w:r>
          </w:p>
        </w:tc>
        <w:tc>
          <w:tcPr>
            <w:tcW w:w="559"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2020.09.11</w:t>
            </w:r>
          </w:p>
        </w:tc>
        <w:tc>
          <w:tcPr>
            <w:tcW w:w="286" w:type="pc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有效</w:t>
            </w:r>
          </w:p>
        </w:tc>
      </w:tr>
    </w:tbl>
    <w:p>
      <w:pPr>
        <w:pStyle w:val="2"/>
        <w:spacing w:line="240" w:lineRule="auto"/>
        <w:rPr>
          <w:rFonts w:hint="eastAsia" w:ascii="仿宋" w:hAnsi="仿宋" w:eastAsia="仿宋" w:cs="仿宋"/>
          <w:b/>
          <w:sz w:val="28"/>
          <w:szCs w:val="28"/>
        </w:rPr>
      </w:pPr>
      <w:r>
        <w:rPr>
          <w:rFonts w:hint="eastAsia" w:ascii="仿宋" w:hAnsi="仿宋" w:eastAsia="仿宋" w:cs="仿宋"/>
          <w:b/>
          <w:sz w:val="28"/>
          <w:szCs w:val="28"/>
        </w:rPr>
        <w:t>8.代表性论文专著目录：</w:t>
      </w:r>
    </w:p>
    <w:tbl>
      <w:tblPr>
        <w:tblStyle w:val="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82"/>
        <w:gridCol w:w="975"/>
        <w:gridCol w:w="2370"/>
        <w:gridCol w:w="145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2"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782"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论文专著名称</w:t>
            </w:r>
          </w:p>
        </w:tc>
        <w:tc>
          <w:tcPr>
            <w:tcW w:w="975"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bCs/>
                <w:sz w:val="28"/>
                <w:szCs w:val="28"/>
              </w:rPr>
              <w:t>发表形式</w:t>
            </w:r>
          </w:p>
        </w:tc>
        <w:tc>
          <w:tcPr>
            <w:tcW w:w="2370"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bCs/>
                <w:sz w:val="28"/>
                <w:szCs w:val="28"/>
              </w:rPr>
              <w:t>作者</w:t>
            </w:r>
          </w:p>
        </w:tc>
        <w:tc>
          <w:tcPr>
            <w:tcW w:w="1455"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SCI或EI收录情况</w:t>
            </w:r>
          </w:p>
        </w:tc>
        <w:tc>
          <w:tcPr>
            <w:tcW w:w="941"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影响因子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2"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1</w:t>
            </w:r>
          </w:p>
        </w:tc>
        <w:tc>
          <w:tcPr>
            <w:tcW w:w="2782"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8Cr4Mo4Ni4V航空轴承钢高温奥氏体晶粒长大的数学模型</w:t>
            </w:r>
          </w:p>
        </w:tc>
        <w:tc>
          <w:tcPr>
            <w:tcW w:w="975"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国内期刊</w:t>
            </w:r>
          </w:p>
        </w:tc>
        <w:tc>
          <w:tcPr>
            <w:tcW w:w="2370"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蔡欣，孙明月，王卫，康秀红、李殿中</w:t>
            </w:r>
          </w:p>
        </w:tc>
        <w:tc>
          <w:tcPr>
            <w:tcW w:w="1455" w:type="dxa"/>
            <w:noWrap w:val="0"/>
            <w:vAlign w:val="center"/>
          </w:tcPr>
          <w:p>
            <w:pPr>
              <w:widowControl/>
              <w:spacing w:line="240" w:lineRule="auto"/>
              <w:jc w:val="left"/>
              <w:rPr>
                <w:rFonts w:hint="eastAsia" w:ascii="仿宋" w:hAnsi="仿宋" w:eastAsia="仿宋" w:cs="仿宋"/>
                <w:sz w:val="28"/>
                <w:szCs w:val="28"/>
                <w:highlight w:val="yellow"/>
              </w:rPr>
            </w:pPr>
            <w:r>
              <w:rPr>
                <w:rFonts w:hint="eastAsia" w:ascii="仿宋" w:hAnsi="仿宋" w:eastAsia="仿宋" w:cs="仿宋"/>
                <w:sz w:val="28"/>
                <w:szCs w:val="28"/>
              </w:rPr>
              <w:t>EI收录</w:t>
            </w:r>
          </w:p>
        </w:tc>
        <w:tc>
          <w:tcPr>
            <w:tcW w:w="941"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2"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2</w:t>
            </w:r>
          </w:p>
        </w:tc>
        <w:tc>
          <w:tcPr>
            <w:tcW w:w="2782"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大型磨煤机磨环铸件裂纹的消除</w:t>
            </w:r>
          </w:p>
        </w:tc>
        <w:tc>
          <w:tcPr>
            <w:tcW w:w="975"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国内期刊</w:t>
            </w:r>
          </w:p>
        </w:tc>
        <w:tc>
          <w:tcPr>
            <w:tcW w:w="2370"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郑建斌</w:t>
            </w:r>
          </w:p>
        </w:tc>
        <w:tc>
          <w:tcPr>
            <w:tcW w:w="145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其他</w:t>
            </w:r>
          </w:p>
        </w:tc>
        <w:tc>
          <w:tcPr>
            <w:tcW w:w="941"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2"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3</w:t>
            </w:r>
          </w:p>
        </w:tc>
        <w:tc>
          <w:tcPr>
            <w:tcW w:w="2782"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大型悬索桥梁主索鞍底座铸造工艺设计与实践</w:t>
            </w:r>
          </w:p>
        </w:tc>
        <w:tc>
          <w:tcPr>
            <w:tcW w:w="975"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国内期刊</w:t>
            </w:r>
          </w:p>
        </w:tc>
        <w:tc>
          <w:tcPr>
            <w:tcW w:w="2370"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郑建斌、蓝敏俐、陈忠士、卢梦思</w:t>
            </w:r>
          </w:p>
        </w:tc>
        <w:tc>
          <w:tcPr>
            <w:tcW w:w="145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其他</w:t>
            </w:r>
          </w:p>
        </w:tc>
        <w:tc>
          <w:tcPr>
            <w:tcW w:w="941"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2"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4</w:t>
            </w:r>
          </w:p>
        </w:tc>
        <w:tc>
          <w:tcPr>
            <w:tcW w:w="2782"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细长孔铸件的工艺设计与过程控制</w:t>
            </w:r>
          </w:p>
        </w:tc>
        <w:tc>
          <w:tcPr>
            <w:tcW w:w="975"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sz w:val="28"/>
                <w:szCs w:val="28"/>
              </w:rPr>
              <w:t>国内期刊</w:t>
            </w:r>
          </w:p>
        </w:tc>
        <w:tc>
          <w:tcPr>
            <w:tcW w:w="2370"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郑建斌</w:t>
            </w:r>
          </w:p>
        </w:tc>
        <w:tc>
          <w:tcPr>
            <w:tcW w:w="145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其他</w:t>
            </w:r>
          </w:p>
        </w:tc>
        <w:tc>
          <w:tcPr>
            <w:tcW w:w="941"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2"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5</w:t>
            </w:r>
          </w:p>
        </w:tc>
        <w:tc>
          <w:tcPr>
            <w:tcW w:w="2782"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Carbides evolution andtensile property of4Cr5MoSiV1 die steel with rare earth addition</w:t>
            </w:r>
          </w:p>
        </w:tc>
        <w:tc>
          <w:tcPr>
            <w:tcW w:w="975"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国外期刊</w:t>
            </w:r>
          </w:p>
        </w:tc>
        <w:tc>
          <w:tcPr>
            <w:tcW w:w="2370"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Liu Hanghang，Fu Paixian,Liu Hongwei，Sun Chen,Gao .inzhu,LiDianzhong</w:t>
            </w:r>
          </w:p>
        </w:tc>
        <w:tc>
          <w:tcPr>
            <w:tcW w:w="145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sz w:val="28"/>
                <w:szCs w:val="28"/>
              </w:rPr>
              <w:t>SCI收录</w:t>
            </w:r>
          </w:p>
        </w:tc>
        <w:tc>
          <w:tcPr>
            <w:tcW w:w="941"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2.26</w:t>
            </w:r>
          </w:p>
        </w:tc>
      </w:tr>
    </w:tbl>
    <w:p>
      <w:pPr>
        <w:pStyle w:val="2"/>
        <w:spacing w:line="240" w:lineRule="auto"/>
        <w:rPr>
          <w:rFonts w:hint="eastAsia" w:ascii="仿宋" w:hAnsi="仿宋" w:eastAsia="仿宋" w:cs="仿宋"/>
          <w:b/>
          <w:sz w:val="28"/>
          <w:szCs w:val="28"/>
        </w:rPr>
      </w:pPr>
      <w:r>
        <w:rPr>
          <w:rFonts w:hint="eastAsia" w:ascii="仿宋" w:hAnsi="仿宋" w:eastAsia="仿宋" w:cs="仿宋"/>
          <w:b/>
          <w:sz w:val="28"/>
          <w:szCs w:val="28"/>
        </w:rPr>
        <w:t>9.其他支撑材料目录：</w:t>
      </w:r>
    </w:p>
    <w:tbl>
      <w:tblPr>
        <w:tblStyle w:val="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01"/>
        <w:gridCol w:w="2895"/>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601"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证明材料类型</w:t>
            </w:r>
          </w:p>
        </w:tc>
        <w:tc>
          <w:tcPr>
            <w:tcW w:w="2895"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证明材料名称</w:t>
            </w:r>
          </w:p>
        </w:tc>
        <w:tc>
          <w:tcPr>
            <w:tcW w:w="3027" w:type="dxa"/>
            <w:noWrap w:val="0"/>
            <w:vAlign w:val="center"/>
          </w:tcPr>
          <w:p>
            <w:pPr>
              <w:pStyle w:val="2"/>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证明材料提供单位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1</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计划任务书或合同书、任务委托书等</w:t>
            </w:r>
          </w:p>
        </w:tc>
        <w:tc>
          <w:tcPr>
            <w:tcW w:w="289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STS计划配套项目任务书</w:t>
            </w:r>
          </w:p>
        </w:tc>
        <w:tc>
          <w:tcPr>
            <w:tcW w:w="3027"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福州市科技局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2</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计划任务书或合同书、任务委托书等</w:t>
            </w:r>
          </w:p>
        </w:tc>
        <w:tc>
          <w:tcPr>
            <w:tcW w:w="289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STS计划配套项目批准通知书</w:t>
            </w:r>
          </w:p>
        </w:tc>
        <w:tc>
          <w:tcPr>
            <w:tcW w:w="3027"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福州市科技局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3</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计划任务书或合同书、任务委托书等</w:t>
            </w:r>
          </w:p>
        </w:tc>
        <w:tc>
          <w:tcPr>
            <w:tcW w:w="289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STS计划配套项目验收报告</w:t>
            </w:r>
          </w:p>
        </w:tc>
        <w:tc>
          <w:tcPr>
            <w:tcW w:w="3027"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福州市科技局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4</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知识产权完成人，论文第一作者知情同意书</w:t>
            </w:r>
          </w:p>
        </w:tc>
        <w:tc>
          <w:tcPr>
            <w:tcW w:w="3027"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知识产权完成人，论文第一作者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5</w:t>
            </w:r>
          </w:p>
        </w:tc>
        <w:tc>
          <w:tcPr>
            <w:tcW w:w="2601"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检测报告</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6</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制造业单项冠军证明（高性能大跨度悬索桥梁铸钢件产品市场占有率）</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7</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福建省制造业单项冠军产品（高性能大跨度悬索桥梁铸钢件）</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福建省经济与信息化委员会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8</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福建省铸造行业协会证明</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福建省铸造行业协会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9</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国家高新技术企业证书</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福建省科技厅、福建省财政厅、福建省国家税务局、福建省地方税务局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sz w:val="28"/>
                <w:szCs w:val="28"/>
              </w:rPr>
            </w:pPr>
            <w:r>
              <w:rPr>
                <w:rFonts w:hint="eastAsia" w:ascii="仿宋" w:hAnsi="仿宋" w:eastAsia="仿宋" w:cs="仿宋"/>
                <w:kern w:val="0"/>
                <w:sz w:val="28"/>
                <w:szCs w:val="28"/>
                <w:lang w:bidi="ar"/>
              </w:rPr>
              <w:t>10</w:t>
            </w:r>
          </w:p>
        </w:tc>
        <w:tc>
          <w:tcPr>
            <w:tcW w:w="2601"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福建省科技小巨人领军企业证书</w:t>
            </w:r>
          </w:p>
        </w:tc>
        <w:tc>
          <w:tcPr>
            <w:tcW w:w="3027" w:type="dxa"/>
            <w:noWrap w:val="0"/>
            <w:vAlign w:val="center"/>
          </w:tcPr>
          <w:p>
            <w:pPr>
              <w:widowControl/>
              <w:spacing w:line="240" w:lineRule="auto"/>
              <w:jc w:val="left"/>
              <w:rPr>
                <w:rFonts w:hint="eastAsia" w:ascii="仿宋" w:hAnsi="仿宋" w:eastAsia="仿宋" w:cs="仿宋"/>
                <w:sz w:val="28"/>
                <w:szCs w:val="28"/>
              </w:rPr>
            </w:pPr>
            <w:r>
              <w:rPr>
                <w:rFonts w:hint="eastAsia" w:ascii="仿宋" w:hAnsi="仿宋" w:eastAsia="仿宋" w:cs="仿宋"/>
                <w:kern w:val="0"/>
                <w:sz w:val="28"/>
                <w:szCs w:val="28"/>
                <w:lang w:bidi="ar"/>
              </w:rPr>
              <w:t>福建省科技厅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11</w:t>
            </w:r>
          </w:p>
        </w:tc>
        <w:tc>
          <w:tcPr>
            <w:tcW w:w="2601"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福建省知识产权优势企业</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12</w:t>
            </w:r>
          </w:p>
        </w:tc>
        <w:tc>
          <w:tcPr>
            <w:tcW w:w="2601"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福建省企业技术中心</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福建省工业和信息化厅、福建省科学技术厅、福建省财政厅、国家税务总局福建省税务局、福州海关、厦门海关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widowControl/>
              <w:spacing w:line="240" w:lineRule="auto"/>
              <w:jc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13</w:t>
            </w:r>
          </w:p>
        </w:tc>
        <w:tc>
          <w:tcPr>
            <w:tcW w:w="2601"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其他相关资料</w:t>
            </w:r>
          </w:p>
        </w:tc>
        <w:tc>
          <w:tcPr>
            <w:tcW w:w="2895"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福建省“专精特新”中小企业</w:t>
            </w:r>
          </w:p>
        </w:tc>
        <w:tc>
          <w:tcPr>
            <w:tcW w:w="3027" w:type="dxa"/>
            <w:noWrap w:val="0"/>
            <w:vAlign w:val="center"/>
          </w:tcPr>
          <w:p>
            <w:pPr>
              <w:widowControl/>
              <w:spacing w:line="240" w:lineRule="auto"/>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福建省工业和信息化厅、福建省财政厅</w:t>
            </w:r>
          </w:p>
        </w:tc>
      </w:tr>
    </w:tbl>
    <w:p>
      <w:pPr>
        <w:pStyle w:val="2"/>
        <w:spacing w:line="240" w:lineRule="auto"/>
        <w:rPr>
          <w:rFonts w:hint="eastAsia" w:ascii="仿宋" w:hAnsi="仿宋" w:eastAsia="仿宋" w:cs="仿宋"/>
          <w:sz w:val="28"/>
          <w:szCs w:val="28"/>
        </w:rPr>
      </w:pPr>
    </w:p>
    <w:p>
      <w:pPr>
        <w:pStyle w:val="2"/>
        <w:spacing w:line="240" w:lineRule="auto"/>
        <w:rPr>
          <w:rFonts w:hint="eastAsia" w:ascii="仿宋" w:hAnsi="仿宋" w:eastAsia="仿宋" w:cs="仿宋"/>
          <w:sz w:val="28"/>
          <w:szCs w:val="28"/>
        </w:rPr>
      </w:pPr>
    </w:p>
    <w:p>
      <w:pPr>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pStyle w:val="2"/>
        <w:spacing w:line="240" w:lineRule="auto"/>
        <w:rPr>
          <w:rFonts w:hint="eastAsia" w:ascii="仿宋" w:hAnsi="仿宋" w:eastAsia="仿宋" w:cs="仿宋"/>
          <w:kern w:val="0"/>
          <w:sz w:val="28"/>
          <w:szCs w:val="28"/>
        </w:rPr>
      </w:pP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jc w:val="both"/>
        <w:textAlignment w:val="auto"/>
        <w:outlineLvl w:val="9"/>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eastAsia="zh-CN"/>
        </w:rPr>
        <w:t>项目</w:t>
      </w:r>
      <w:r>
        <w:rPr>
          <w:rFonts w:hint="eastAsia" w:ascii="仿宋" w:hAnsi="仿宋" w:eastAsia="仿宋" w:cs="仿宋"/>
          <w:b/>
          <w:kern w:val="0"/>
          <w:sz w:val="28"/>
          <w:szCs w:val="28"/>
          <w:lang w:val="en-US" w:eastAsia="zh-CN"/>
        </w:rPr>
        <w:t>3</w:t>
      </w:r>
    </w:p>
    <w:p>
      <w:pPr>
        <w:pStyle w:val="2"/>
        <w:keepNext w:val="0"/>
        <w:keepLines w:val="0"/>
        <w:pageBreakBefore w:val="0"/>
        <w:kinsoku/>
        <w:wordWrap/>
        <w:overflowPunct/>
        <w:topLinePunct w:val="0"/>
        <w:bidi w:val="0"/>
        <w:snapToGrid/>
        <w:spacing w:line="240" w:lineRule="auto"/>
        <w:textAlignment w:val="auto"/>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eastAsia="zh-CN"/>
        </w:rPr>
        <w:t>承诺：该项目将按时在前三名完成人所在工作单位完成公示。</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jc w:val="both"/>
        <w:textAlignment w:val="auto"/>
        <w:outlineLvl w:val="9"/>
        <w:rPr>
          <w:rFonts w:hint="eastAsia" w:ascii="仿宋" w:hAnsi="仿宋" w:eastAsia="仿宋" w:cs="仿宋"/>
          <w:sz w:val="28"/>
          <w:szCs w:val="28"/>
          <w:lang w:val="en-GB"/>
        </w:rPr>
      </w:pPr>
      <w:r>
        <w:rPr>
          <w:rFonts w:hint="eastAsia" w:ascii="仿宋" w:hAnsi="仿宋" w:eastAsia="仿宋" w:cs="仿宋"/>
          <w:b/>
          <w:kern w:val="0"/>
          <w:sz w:val="28"/>
          <w:szCs w:val="28"/>
          <w:lang w:val="en-US" w:eastAsia="zh-CN"/>
        </w:rPr>
        <w:t>1.</w:t>
      </w:r>
      <w:r>
        <w:rPr>
          <w:rFonts w:hint="eastAsia" w:ascii="仿宋" w:hAnsi="仿宋" w:eastAsia="仿宋" w:cs="仿宋"/>
          <w:b/>
          <w:kern w:val="0"/>
          <w:sz w:val="28"/>
          <w:szCs w:val="28"/>
        </w:rPr>
        <w:t>项目名称：</w:t>
      </w:r>
      <w:r>
        <w:rPr>
          <w:rFonts w:hint="eastAsia" w:ascii="仿宋" w:hAnsi="仿宋" w:eastAsia="仿宋" w:cs="仿宋"/>
          <w:b w:val="0"/>
          <w:bCs/>
          <w:kern w:val="0"/>
          <w:sz w:val="28"/>
          <w:szCs w:val="28"/>
        </w:rPr>
        <w:t>高强韧合成铸铁缸套成型关键技术及产业化</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jc w:val="both"/>
        <w:textAlignment w:val="auto"/>
        <w:outlineLvl w:val="9"/>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2.</w:t>
      </w:r>
      <w:r>
        <w:rPr>
          <w:rFonts w:hint="eastAsia" w:ascii="仿宋" w:hAnsi="仿宋" w:eastAsia="仿宋" w:cs="仿宋"/>
          <w:b/>
          <w:kern w:val="0"/>
          <w:sz w:val="28"/>
          <w:szCs w:val="28"/>
          <w:lang w:eastAsia="zh-CN"/>
        </w:rPr>
        <w:t>提名</w:t>
      </w:r>
      <w:r>
        <w:rPr>
          <w:rFonts w:hint="eastAsia" w:ascii="仿宋" w:hAnsi="仿宋" w:eastAsia="仿宋" w:cs="仿宋"/>
          <w:b/>
          <w:kern w:val="0"/>
          <w:sz w:val="28"/>
          <w:szCs w:val="28"/>
        </w:rPr>
        <w:t>奖种：</w:t>
      </w:r>
      <w:r>
        <w:rPr>
          <w:rFonts w:hint="eastAsia" w:ascii="仿宋" w:hAnsi="仿宋" w:eastAsia="仿宋" w:cs="仿宋"/>
          <w:b w:val="0"/>
          <w:bCs/>
          <w:kern w:val="0"/>
          <w:sz w:val="28"/>
          <w:szCs w:val="28"/>
        </w:rPr>
        <w:t>科学技术进步奖</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jc w:val="both"/>
        <w:textAlignment w:val="auto"/>
        <w:outlineLvl w:val="9"/>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3.</w:t>
      </w:r>
      <w:r>
        <w:rPr>
          <w:rFonts w:hint="eastAsia" w:ascii="仿宋" w:hAnsi="仿宋" w:eastAsia="仿宋" w:cs="仿宋"/>
          <w:b/>
          <w:kern w:val="0"/>
          <w:sz w:val="28"/>
          <w:szCs w:val="28"/>
          <w:lang w:eastAsia="zh-CN"/>
        </w:rPr>
        <w:t>提名单位</w:t>
      </w:r>
      <w:r>
        <w:rPr>
          <w:rFonts w:hint="eastAsia" w:ascii="仿宋" w:hAnsi="仿宋" w:eastAsia="仿宋" w:cs="仿宋"/>
          <w:b/>
          <w:kern w:val="0"/>
          <w:sz w:val="28"/>
          <w:szCs w:val="28"/>
        </w:rPr>
        <w:t>：</w:t>
      </w:r>
      <w:r>
        <w:rPr>
          <w:rFonts w:hint="eastAsia" w:ascii="仿宋" w:hAnsi="仿宋" w:eastAsia="仿宋" w:cs="仿宋"/>
          <w:b w:val="0"/>
          <w:bCs/>
          <w:kern w:val="0"/>
          <w:sz w:val="28"/>
          <w:szCs w:val="28"/>
          <w:lang w:val="en-US" w:eastAsia="zh-CN"/>
        </w:rPr>
        <w:t>福建省教育厅</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jc w:val="both"/>
        <w:textAlignment w:val="auto"/>
        <w:outlineLvl w:val="9"/>
        <w:rPr>
          <w:rFonts w:hint="eastAsia" w:ascii="仿宋" w:hAnsi="仿宋" w:eastAsia="仿宋" w:cs="仿宋"/>
          <w:b/>
          <w:kern w:val="0"/>
          <w:sz w:val="28"/>
          <w:szCs w:val="28"/>
          <w:lang w:eastAsia="zh-CN"/>
        </w:rPr>
      </w:pPr>
      <w:r>
        <w:rPr>
          <w:rFonts w:hint="eastAsia" w:ascii="仿宋" w:hAnsi="仿宋" w:eastAsia="仿宋" w:cs="仿宋"/>
          <w:b/>
          <w:kern w:val="0"/>
          <w:sz w:val="28"/>
          <w:szCs w:val="28"/>
          <w:lang w:val="en-US" w:eastAsia="zh-CN"/>
        </w:rPr>
        <w:t>4.</w:t>
      </w:r>
      <w:r>
        <w:rPr>
          <w:rFonts w:hint="eastAsia" w:ascii="仿宋" w:hAnsi="仿宋" w:eastAsia="仿宋" w:cs="仿宋"/>
          <w:b/>
          <w:kern w:val="0"/>
          <w:sz w:val="28"/>
          <w:szCs w:val="28"/>
          <w:lang w:eastAsia="zh-CN"/>
        </w:rPr>
        <w:t>项目简介：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缸套是汽车发动机的关键零部件，中国缸套企业年生产约6500万只，虽可基本满足国内主机配套及维修市场的需求，但技术含量普遍不高。在熔炼方面基本采用传统生铁+废钢+合金化进行熔炼，导致毛坯重、铁水利用率低、加工余量大、产能低、成本高；在成型过程中采用传统单工位离心铸造，效率低、竞争力差，工作环境恶劣；机械加工多采用单机、单人多工序离散性加工。这样不仅工人劳动强度大，而且人为因素所造成的误差也随之增大，从而使缸套毛坯加工余量大，机加工废品率高，难以保证稳定生产；采用单一表面处理技术如表面磷化、镀层等技术，易于产生污染，应用受到一定限制，无法满足日益增长的市场需求。因此，缸套制造过程中材料熔铸、机械加工自动化技术水平和表面处理技术成为影响缸套行业发展的主要障碍。</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本项目以市场为导向，以产学研相结合的模式，从熔炼制备、成型加工及表面处理等成型关键技术出发，实现高强韧缸套的产业化应用。本项目组自2014年以来，在福州市相关科技项目资助下，以废钢资源再生的熔炼技术为基础生产合格缸套毛坯；采用多工位离心铸造技术及机械加工自动化生产技术达到降低成本、提高生产效率、稳定产品质量的目的；通过QPQ+表面高频淬火双联处理工艺提升产品附加值，最终满足合成铸铁缸套高强度、耐冲击、耐腐蚀、强减磨等要求。该成果属于机械科学技术-&gt;机械制造工艺与设备-&gt;铸造工艺与设备及机械科学技术-&gt;机械制造工艺与设备-&gt;金属表面处理工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firstLine="42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主要创新点如下：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right="0" w:rightChars="0" w:firstLine="42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提出了高强韧合成铸铁缸套熔炼的新方法。利用废钢含碳量稳定的特点，制定了相应的熔炼工艺，完全取代生铁熔制合成铸铁缸套。这不仅提升了其理化性能及切削加工性能，还大幅度降低了铸造成本，有利于资源循环利用，同时产品质量可达欧美标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right="0" w:rightChars="0" w:firstLine="42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建成了合成铸铁缸套的铸造与机械加工自动化生产线。在原有单工位离心浇注基础上开发出多工位全自动双模离心铸造技术，使合成铸铁缸套的铸造能够进行自动化生产，达到了高效、节能、环保的要求。通过数控化、智能化代替单人多工序离散型加工，形成合成铸铁缸套自动化机加工生产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right="0" w:rightChars="0" w:firstLine="42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在缸套高频表面淬火工艺的基础上，提出了合成铸铁缸套QPQ+表面高频淬火双联处理的新工艺。即先进行QPQ盐浴复合处理，然后再进行表面高频淬火处理，使缸套在具有高基体硬度的同时，获得了更高的表面显微硬度，并且摩擦性能与耐蚀性能均得到了改善，有效提升了产品的附加值。</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该成果已发表相关论文4篇，其中EI收录1篇，CSCD收录1篇；授权发明专利3项，实用新型专利7项；通过新产品鉴定1项。该成果的应用为企业技术创新夯实了基础，实现了产品升级及转型，同时符合节能、环保和安全三大主题的方向。2019年至2021年期间，项目合作及实施企业累计实现新增产值1.16亿元，创收外汇855.8万美元，新增利税1459.22万元，节支总额900万元，创造显著的经济社会效益。</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jc w:val="both"/>
        <w:textAlignment w:val="auto"/>
        <w:outlineLvl w:val="9"/>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5.</w:t>
      </w:r>
      <w:r>
        <w:rPr>
          <w:rFonts w:hint="eastAsia" w:ascii="仿宋" w:hAnsi="仿宋" w:eastAsia="仿宋" w:cs="仿宋"/>
          <w:b/>
          <w:kern w:val="0"/>
          <w:sz w:val="28"/>
          <w:szCs w:val="28"/>
        </w:rPr>
        <w:t>主要完成单位：</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firstLine="560" w:firstLineChars="2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福州大学，福建龙生机械有限公司，福建船政交通职业学院</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240" w:lineRule="auto"/>
        <w:ind w:right="0" w:rightChars="0"/>
        <w:jc w:val="both"/>
        <w:textAlignment w:val="auto"/>
        <w:outlineLvl w:val="9"/>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lang w:val="en-US" w:eastAsia="zh-CN"/>
        </w:rPr>
        <w:t>6.</w:t>
      </w:r>
      <w:r>
        <w:rPr>
          <w:rFonts w:hint="eastAsia" w:ascii="仿宋" w:hAnsi="仿宋" w:eastAsia="仿宋" w:cs="仿宋"/>
          <w:b/>
          <w:color w:val="000000"/>
          <w:kern w:val="0"/>
          <w:sz w:val="28"/>
          <w:szCs w:val="28"/>
        </w:rPr>
        <w:t xml:space="preserve">主要完成人及其贡献：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firstLine="560" w:firstLineChars="2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刘东：项目负责人。负责项目的总体思路设计与实施，提出高强韧合成铸铁缸套开发的总体思路，是第一和第三项创新点主要完成者。旁证材料：代表论文3、4的通讯作者；发明专利10的第一发明人；科技项目查新与验收材料撰写；本人在该项技术研发工作中投入的工作量大约占本人工作总量的65%。</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firstLine="560" w:firstLineChars="2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程超增：项目主要完成人之一，为合作单位福建龙生机械有限公司试验及生产的负责人。主要工作为：研发资金的投入，设备的选型及购买，技术员与工人协调，确保了该项目的顺利进行，对第一和第二项创新点做出了突出贡献。旁证材料：代表论文3的作者；专利1，3-5，7，8的发明人；批量生产，推广应用；用户使用证明；科研项目验收材料撰写。本人在该项技术研发工作中投入的工作量大约占本人工作总量的50%以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240" w:lineRule="auto"/>
        <w:ind w:leftChars="0" w:right="0" w:rightChars="0" w:firstLine="560" w:firstLineChars="2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王钦娟：项目主要完成人之一，为合作单位福建船政交通职业学院表面处理技术实验及生产应用负责人，对缸套熔炼及表面处理技术和产业化应用进行了较为深入研究。对第一、第三项创新点做出了突出贡献。旁证材料：代表论文4的第一作者，专利2的第一发明人。2019年作为福州市科技特派员对口支援福建龙生机械有限公司。本人在该项技术研发工作中投入的工作量大约占本人工作总量的50%以上。</w:t>
      </w:r>
    </w:p>
    <w:p>
      <w:pPr>
        <w:pStyle w:val="2"/>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bCs w:val="0"/>
          <w:color w:val="auto"/>
          <w:sz w:val="28"/>
          <w:szCs w:val="28"/>
          <w:lang w:val="en-US" w:eastAsia="zh-CN"/>
        </w:rPr>
        <w:t>林龙生：项目完成人之一，为合作单位福建龙生机械有限公司的项目实施者。主要负责项目中缸套熔炼过程工艺优化，是第一、第三项创新点创新内容的主要完成者。旁证材料：专利1，6的发明人；代表论文1，2的作者；新产品鉴定。在本项目的技术研发中投入的工作量超过40%。</w:t>
      </w:r>
    </w:p>
    <w:p>
      <w:pPr>
        <w:pStyle w:val="2"/>
        <w:keepNext w:val="0"/>
        <w:keepLines w:val="0"/>
        <w:pageBreakBefore w:val="0"/>
        <w:kinsoku/>
        <w:wordWrap/>
        <w:overflowPunct/>
        <w:topLinePunct w:val="0"/>
        <w:bidi w:val="0"/>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李游高：项目完成人之一，为合作单位福建龙生机械有限公司的项目实施者。主要负责项目中铸造与机械加工自动化生产线装备设计及改进工作，是第二项创新点创新内容的主要完成者。旁证材料：专利6的发明人；新产品鉴定。在本项目的技术研发中投入的工作量超过40%。</w:t>
      </w:r>
    </w:p>
    <w:p>
      <w:pPr>
        <w:pStyle w:val="2"/>
        <w:keepNext w:val="0"/>
        <w:keepLines w:val="0"/>
        <w:pageBreakBefore w:val="0"/>
        <w:kinsoku/>
        <w:wordWrap/>
        <w:overflowPunct/>
        <w:topLinePunct w:val="0"/>
        <w:bidi w:val="0"/>
        <w:snapToGrid/>
        <w:spacing w:line="24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sz w:val="28"/>
          <w:szCs w:val="28"/>
          <w:lang w:val="en-US" w:eastAsia="zh-CN"/>
        </w:rPr>
        <w:t>林少阳：项目完成人之一，主要负责项目中缸套表面处理技术实验技术与表面性能测试，对第三项创新点做出了一定贡献。旁证材料：代表论文3的第一作者，专利10的发明人。在本项目的技术研发中投入的工作量超过40%。</w:t>
      </w:r>
    </w:p>
    <w:p>
      <w:pPr>
        <w:pStyle w:val="2"/>
        <w:keepNext w:val="0"/>
        <w:keepLines w:val="0"/>
        <w:pageBreakBefore w:val="0"/>
        <w:kinsoku/>
        <w:wordWrap/>
        <w:overflowPunct/>
        <w:topLinePunct w:val="0"/>
        <w:bidi w:val="0"/>
        <w:snapToGrid/>
        <w:spacing w:line="24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林岚：项目完成人之一，为合作单位福建龙生机械有限公司的项目实施者。负责项目实施过程中产品产业化指导和信息反馈工作，对第二项创新点做出了一定贡献。旁证材料：专利9的发明人；新产品鉴定；项目经济技术管理与核算。在本项目的技术研发中投入的工作量约为30%。</w:t>
      </w:r>
    </w:p>
    <w:p>
      <w:pPr>
        <w:pStyle w:val="2"/>
        <w:keepNext w:val="0"/>
        <w:keepLines w:val="0"/>
        <w:pageBreakBefore w:val="0"/>
        <w:kinsoku/>
        <w:wordWrap/>
        <w:overflowPunct/>
        <w:topLinePunct w:val="0"/>
        <w:bidi w:val="0"/>
        <w:snapToGrid/>
        <w:spacing w:line="240" w:lineRule="auto"/>
        <w:ind w:left="0" w:leftChars="0" w:right="0" w:rightChars="0" w:firstLine="0" w:firstLineChars="0"/>
        <w:jc w:val="both"/>
        <w:textAlignment w:val="auto"/>
        <w:outlineLvl w:val="9"/>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val="en-US" w:eastAsia="zh-CN"/>
        </w:rPr>
        <w:t>7.</w:t>
      </w:r>
      <w:r>
        <w:rPr>
          <w:rFonts w:hint="eastAsia" w:ascii="仿宋" w:hAnsi="仿宋" w:eastAsia="仿宋" w:cs="仿宋"/>
          <w:b/>
          <w:color w:val="000000"/>
          <w:kern w:val="0"/>
          <w:sz w:val="28"/>
          <w:szCs w:val="28"/>
          <w:lang w:eastAsia="zh-CN"/>
        </w:rPr>
        <w:t>主要知识产权目录：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19"/>
        <w:gridCol w:w="2310"/>
        <w:gridCol w:w="1508"/>
        <w:gridCol w:w="1308"/>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val="0"/>
                <w:color w:val="000000"/>
                <w:kern w:val="0"/>
                <w:sz w:val="28"/>
                <w:szCs w:val="28"/>
                <w:vertAlign w:val="baseline"/>
                <w:lang w:val="en-US" w:eastAsia="zh-CN"/>
              </w:rPr>
            </w:pPr>
            <w:r>
              <w:rPr>
                <w:rFonts w:hint="eastAsia" w:ascii="仿宋" w:hAnsi="仿宋" w:eastAsia="仿宋" w:cs="仿宋"/>
                <w:b/>
                <w:bCs w:val="0"/>
                <w:color w:val="000000"/>
                <w:kern w:val="0"/>
                <w:sz w:val="28"/>
                <w:szCs w:val="28"/>
                <w:vertAlign w:val="baseline"/>
                <w:lang w:val="en-US" w:eastAsia="zh-CN"/>
              </w:rPr>
              <w:t>序号</w:t>
            </w:r>
          </w:p>
        </w:tc>
        <w:tc>
          <w:tcPr>
            <w:tcW w:w="1119"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val="0"/>
                <w:color w:val="000000"/>
                <w:kern w:val="0"/>
                <w:sz w:val="28"/>
                <w:szCs w:val="28"/>
                <w:vertAlign w:val="baseline"/>
                <w:lang w:eastAsia="zh-CN"/>
              </w:rPr>
            </w:pPr>
            <w:r>
              <w:rPr>
                <w:rFonts w:hint="eastAsia" w:ascii="仿宋" w:hAnsi="仿宋" w:eastAsia="仿宋" w:cs="仿宋"/>
                <w:b/>
                <w:bCs w:val="0"/>
                <w:color w:val="000000"/>
                <w:kern w:val="0"/>
                <w:sz w:val="28"/>
                <w:szCs w:val="28"/>
                <w:vertAlign w:val="baseline"/>
                <w:lang w:eastAsia="zh-CN"/>
              </w:rPr>
              <w:t>知识产权类别</w:t>
            </w:r>
          </w:p>
        </w:tc>
        <w:tc>
          <w:tcPr>
            <w:tcW w:w="231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bCs w:val="0"/>
                <w:color w:val="000000"/>
                <w:kern w:val="0"/>
                <w:sz w:val="28"/>
                <w:szCs w:val="28"/>
                <w:vertAlign w:val="baseline"/>
                <w:lang w:eastAsia="zh-CN"/>
              </w:rPr>
            </w:pPr>
            <w:r>
              <w:rPr>
                <w:rFonts w:hint="eastAsia" w:ascii="仿宋" w:hAnsi="仿宋" w:eastAsia="仿宋" w:cs="仿宋"/>
                <w:b/>
                <w:bCs w:val="0"/>
                <w:sz w:val="28"/>
                <w:szCs w:val="28"/>
              </w:rPr>
              <w:t>知识产权具体名称</w:t>
            </w:r>
          </w:p>
        </w:tc>
        <w:tc>
          <w:tcPr>
            <w:tcW w:w="1508" w:type="dxa"/>
            <w:noWrap w:val="0"/>
            <w:vAlign w:val="center"/>
          </w:tcPr>
          <w:p>
            <w:pPr>
              <w:spacing w:line="240" w:lineRule="auto"/>
              <w:jc w:val="center"/>
              <w:rPr>
                <w:rFonts w:hint="eastAsia" w:ascii="仿宋" w:hAnsi="仿宋" w:eastAsia="仿宋" w:cs="仿宋"/>
                <w:b/>
                <w:bCs w:val="0"/>
                <w:color w:val="000000"/>
                <w:kern w:val="0"/>
                <w:sz w:val="28"/>
                <w:szCs w:val="28"/>
                <w:vertAlign w:val="baseline"/>
                <w:lang w:eastAsia="zh-CN"/>
              </w:rPr>
            </w:pPr>
            <w:r>
              <w:rPr>
                <w:rFonts w:hint="eastAsia" w:ascii="仿宋" w:hAnsi="仿宋" w:eastAsia="仿宋" w:cs="仿宋"/>
                <w:b/>
                <w:bCs w:val="0"/>
                <w:sz w:val="28"/>
                <w:szCs w:val="28"/>
                <w:vertAlign w:val="baseline"/>
                <w:lang w:val="en-US" w:eastAsia="zh-CN"/>
              </w:rPr>
              <w:t>授权号</w:t>
            </w:r>
          </w:p>
        </w:tc>
        <w:tc>
          <w:tcPr>
            <w:tcW w:w="1308" w:type="dxa"/>
            <w:noWrap w:val="0"/>
            <w:vAlign w:val="center"/>
          </w:tcPr>
          <w:p>
            <w:pPr>
              <w:spacing w:line="240" w:lineRule="auto"/>
              <w:jc w:val="center"/>
              <w:rPr>
                <w:rFonts w:hint="eastAsia" w:ascii="仿宋" w:hAnsi="仿宋" w:eastAsia="仿宋" w:cs="仿宋"/>
                <w:b/>
                <w:bCs w:val="0"/>
                <w:color w:val="000000"/>
                <w:kern w:val="0"/>
                <w:sz w:val="28"/>
                <w:szCs w:val="28"/>
                <w:vertAlign w:val="baseline"/>
                <w:lang w:eastAsia="zh-CN"/>
              </w:rPr>
            </w:pPr>
            <w:r>
              <w:rPr>
                <w:rFonts w:hint="eastAsia" w:ascii="仿宋" w:hAnsi="仿宋" w:eastAsia="仿宋" w:cs="仿宋"/>
                <w:b/>
                <w:bCs w:val="0"/>
                <w:sz w:val="28"/>
                <w:szCs w:val="28"/>
                <w:vertAlign w:val="baseline"/>
                <w:lang w:val="en-US" w:eastAsia="zh-CN"/>
              </w:rPr>
              <w:t>权利人</w:t>
            </w:r>
          </w:p>
        </w:tc>
        <w:tc>
          <w:tcPr>
            <w:tcW w:w="1165" w:type="dxa"/>
            <w:noWrap w:val="0"/>
            <w:vAlign w:val="center"/>
          </w:tcPr>
          <w:p>
            <w:pPr>
              <w:spacing w:line="240" w:lineRule="auto"/>
              <w:jc w:val="center"/>
              <w:rPr>
                <w:rFonts w:hint="eastAsia" w:ascii="仿宋" w:hAnsi="仿宋" w:eastAsia="仿宋" w:cs="仿宋"/>
                <w:b/>
                <w:bCs w:val="0"/>
                <w:color w:val="000000"/>
                <w:kern w:val="0"/>
                <w:sz w:val="28"/>
                <w:szCs w:val="28"/>
                <w:vertAlign w:val="baseline"/>
                <w:lang w:eastAsia="zh-CN"/>
              </w:rPr>
            </w:pPr>
            <w:r>
              <w:rPr>
                <w:rFonts w:hint="eastAsia" w:ascii="仿宋" w:hAnsi="仿宋" w:eastAsia="仿宋" w:cs="仿宋"/>
                <w:b/>
                <w:bCs w:val="0"/>
                <w:sz w:val="28"/>
                <w:szCs w:val="28"/>
                <w:vertAlign w:val="baseline"/>
                <w:lang w:val="en-US" w:eastAsia="zh-CN"/>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1</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发明</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一种高强韧合成铸铁缸套材料及其制造工艺</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ZL201410192321.6</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林龙生</w:t>
            </w: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rPr>
              <w:t xml:space="preserve"> 程超增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2</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实用新型</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一种制备金相试样的腐蚀装置</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ZL</w:t>
            </w:r>
            <w:r>
              <w:rPr>
                <w:rFonts w:hint="eastAsia" w:ascii="仿宋" w:hAnsi="仿宋" w:eastAsia="仿宋" w:cs="仿宋"/>
                <w:sz w:val="28"/>
                <w:szCs w:val="28"/>
                <w:vertAlign w:val="baseline"/>
              </w:rPr>
              <w:t>201920380725.6</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福建船政交通职业学院</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王钦娟</w:t>
            </w: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rPr>
              <w:t xml:space="preserve"> 陈贵清; 谢宇玲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3</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实用新型</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一种耐腐蚀的气缸套</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ZL201921825912.7</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程超增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4</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实用新型</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一种用在内燃机上的气缸套</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ZL201921874913.0</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程超增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5</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实用新型</w:t>
            </w:r>
          </w:p>
        </w:tc>
        <w:tc>
          <w:tcPr>
            <w:tcW w:w="2310" w:type="dxa"/>
            <w:noWrap w:val="0"/>
            <w:vAlign w:val="center"/>
          </w:tcPr>
          <w:p>
            <w:pPr>
              <w:keepNext w:val="0"/>
              <w:keepLines w:val="0"/>
              <w:widowControl/>
              <w:suppressLineNumbers w:val="0"/>
              <w:spacing w:line="240" w:lineRule="auto"/>
              <w:jc w:val="both"/>
              <w:textAlignment w:val="top"/>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一种离心浇注机用的改进型轴承座</w:t>
            </w:r>
          </w:p>
        </w:tc>
        <w:tc>
          <w:tcPr>
            <w:tcW w:w="1508" w:type="dxa"/>
            <w:noWrap w:val="0"/>
            <w:vAlign w:val="center"/>
          </w:tcPr>
          <w:p>
            <w:pPr>
              <w:keepNext w:val="0"/>
              <w:keepLines w:val="0"/>
              <w:widowControl/>
              <w:suppressLineNumbers w:val="0"/>
              <w:spacing w:line="240" w:lineRule="auto"/>
              <w:jc w:val="both"/>
              <w:textAlignment w:val="center"/>
              <w:rPr>
                <w:rFonts w:hint="eastAsia" w:ascii="仿宋" w:hAnsi="仿宋" w:eastAsia="仿宋" w:cs="仿宋"/>
                <w:b/>
                <w:color w:val="000000"/>
                <w:kern w:val="0"/>
                <w:sz w:val="28"/>
                <w:szCs w:val="28"/>
                <w:vertAlign w:val="baseline"/>
                <w:lang w:eastAsia="zh-CN"/>
              </w:rPr>
            </w:pPr>
            <w:r>
              <w:rPr>
                <w:rFonts w:hint="eastAsia" w:ascii="仿宋" w:hAnsi="仿宋" w:eastAsia="仿宋" w:cs="仿宋"/>
                <w:i w:val="0"/>
                <w:iCs w:val="0"/>
                <w:color w:val="000000"/>
                <w:kern w:val="0"/>
                <w:sz w:val="28"/>
                <w:szCs w:val="28"/>
                <w:u w:val="none"/>
                <w:lang w:val="en-US" w:eastAsia="zh-CN" w:bidi="ar"/>
              </w:rPr>
              <w:t>ZL201921825879.8</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程超增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6</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发明</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高精度车床用单锥夹紧工装夹具</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ZL201410276673.X</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李游高; 林龙生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7</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实用新型</w:t>
            </w:r>
          </w:p>
        </w:tc>
        <w:tc>
          <w:tcPr>
            <w:tcW w:w="2310" w:type="dxa"/>
            <w:noWrap w:val="0"/>
            <w:vAlign w:val="center"/>
          </w:tcPr>
          <w:p>
            <w:pPr>
              <w:keepNext w:val="0"/>
              <w:keepLines w:val="0"/>
              <w:widowControl/>
              <w:suppressLineNumbers w:val="0"/>
              <w:spacing w:line="240" w:lineRule="auto"/>
              <w:jc w:val="both"/>
              <w:textAlignment w:val="top"/>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一种可快速加紧的高精度车床用单锥夹紧工装夹具</w:t>
            </w:r>
          </w:p>
        </w:tc>
        <w:tc>
          <w:tcPr>
            <w:tcW w:w="1508" w:type="dxa"/>
            <w:noWrap w:val="0"/>
            <w:vAlign w:val="center"/>
          </w:tcPr>
          <w:p>
            <w:pPr>
              <w:keepNext w:val="0"/>
              <w:keepLines w:val="0"/>
              <w:widowControl/>
              <w:suppressLineNumbers w:val="0"/>
              <w:spacing w:line="240" w:lineRule="auto"/>
              <w:jc w:val="both"/>
              <w:textAlignment w:val="center"/>
              <w:rPr>
                <w:rFonts w:hint="eastAsia" w:ascii="仿宋" w:hAnsi="仿宋" w:eastAsia="仿宋" w:cs="仿宋"/>
                <w:b/>
                <w:color w:val="000000"/>
                <w:kern w:val="0"/>
                <w:sz w:val="28"/>
                <w:szCs w:val="28"/>
                <w:vertAlign w:val="baseline"/>
                <w:lang w:eastAsia="zh-CN"/>
              </w:rPr>
            </w:pPr>
            <w:r>
              <w:rPr>
                <w:rFonts w:hint="eastAsia" w:ascii="仿宋" w:hAnsi="仿宋" w:eastAsia="仿宋" w:cs="仿宋"/>
                <w:i w:val="0"/>
                <w:iCs w:val="0"/>
                <w:color w:val="000000"/>
                <w:kern w:val="0"/>
                <w:sz w:val="28"/>
                <w:szCs w:val="28"/>
                <w:u w:val="none"/>
                <w:lang w:val="en-US" w:eastAsia="zh-CN" w:bidi="ar"/>
              </w:rPr>
              <w:t>ZL201921829496.8</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程超增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8</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实用新型</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一种外圆加工用的锥轴工装</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ZL201921874889.0</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程超增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9</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实用新型</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一种快速检测缸套壁厚的装置</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rPr>
              <w:t>ZL201921914291.X</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林岚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0"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10</w:t>
            </w:r>
          </w:p>
        </w:tc>
        <w:tc>
          <w:tcPr>
            <w:tcW w:w="1119"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发明</w:t>
            </w:r>
          </w:p>
        </w:tc>
        <w:tc>
          <w:tcPr>
            <w:tcW w:w="2310" w:type="dxa"/>
            <w:noWrap w:val="0"/>
            <w:vAlign w:val="center"/>
          </w:tcPr>
          <w:p>
            <w:pPr>
              <w:spacing w:line="240" w:lineRule="auto"/>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rPr>
              <w:t>一种耐磨合金铸铁缸套及其制备方法</w:t>
            </w:r>
          </w:p>
        </w:tc>
        <w:tc>
          <w:tcPr>
            <w:tcW w:w="15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ZL</w:t>
            </w:r>
            <w:r>
              <w:rPr>
                <w:rFonts w:hint="eastAsia" w:ascii="仿宋" w:hAnsi="仿宋" w:eastAsia="仿宋" w:cs="仿宋"/>
                <w:sz w:val="28"/>
                <w:szCs w:val="28"/>
                <w:vertAlign w:val="baseline"/>
              </w:rPr>
              <w:t>202010296617.8</w:t>
            </w:r>
          </w:p>
        </w:tc>
        <w:tc>
          <w:tcPr>
            <w:tcW w:w="1308"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福州大学；福建龙生机械有限公司</w:t>
            </w:r>
          </w:p>
        </w:tc>
        <w:tc>
          <w:tcPr>
            <w:tcW w:w="1165" w:type="dxa"/>
            <w:noWrap w:val="0"/>
            <w:vAlign w:val="center"/>
          </w:tcPr>
          <w:p>
            <w:pPr>
              <w:spacing w:line="240" w:lineRule="auto"/>
              <w:jc w:val="both"/>
              <w:rPr>
                <w:rFonts w:hint="eastAsia" w:ascii="仿宋" w:hAnsi="仿宋" w:eastAsia="仿宋" w:cs="仿宋"/>
                <w:b/>
                <w:color w:val="000000"/>
                <w:kern w:val="0"/>
                <w:sz w:val="28"/>
                <w:szCs w:val="28"/>
                <w:vertAlign w:val="baseline"/>
                <w:lang w:eastAsia="zh-CN"/>
              </w:rPr>
            </w:pPr>
            <w:r>
              <w:rPr>
                <w:rFonts w:hint="eastAsia" w:ascii="仿宋" w:hAnsi="仿宋" w:eastAsia="仿宋" w:cs="仿宋"/>
                <w:sz w:val="28"/>
                <w:szCs w:val="28"/>
                <w:vertAlign w:val="baseline"/>
                <w:lang w:val="en-US" w:eastAsia="zh-CN"/>
              </w:rPr>
              <w:t>刘东;林少阳;程超增</w:t>
            </w:r>
          </w:p>
        </w:tc>
      </w:tr>
    </w:tbl>
    <w:p>
      <w:pPr>
        <w:pStyle w:val="2"/>
        <w:keepNext w:val="0"/>
        <w:keepLines w:val="0"/>
        <w:pageBreakBefore w:val="0"/>
        <w:kinsoku/>
        <w:wordWrap/>
        <w:overflowPunct/>
        <w:topLinePunct w:val="0"/>
        <w:bidi w:val="0"/>
        <w:snapToGrid/>
        <w:spacing w:line="240" w:lineRule="auto"/>
        <w:ind w:left="0" w:leftChars="0" w:right="0" w:rightChars="0" w:firstLine="0" w:firstLineChars="0"/>
        <w:jc w:val="both"/>
        <w:textAlignment w:val="auto"/>
        <w:outlineLvl w:val="9"/>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val="en-US" w:eastAsia="zh-CN"/>
        </w:rPr>
        <w:t>8.</w:t>
      </w:r>
      <w:r>
        <w:rPr>
          <w:rFonts w:hint="eastAsia" w:ascii="仿宋" w:hAnsi="仿宋" w:eastAsia="仿宋" w:cs="仿宋"/>
          <w:b/>
          <w:color w:val="000000"/>
          <w:kern w:val="0"/>
          <w:sz w:val="28"/>
          <w:szCs w:val="28"/>
          <w:lang w:eastAsia="zh-CN"/>
        </w:rPr>
        <w:t>代表性论文专著目录：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3559"/>
        <w:gridCol w:w="1616"/>
        <w:gridCol w:w="1888"/>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序号</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eastAsia="zh-CN"/>
              </w:rPr>
            </w:pPr>
            <w:r>
              <w:rPr>
                <w:rFonts w:hint="eastAsia" w:ascii="仿宋" w:hAnsi="仿宋" w:eastAsia="仿宋" w:cs="仿宋"/>
                <w:b/>
                <w:color w:val="000000"/>
                <w:kern w:val="0"/>
                <w:sz w:val="28"/>
                <w:szCs w:val="28"/>
                <w:vertAlign w:val="baseline"/>
                <w:lang w:eastAsia="zh-CN"/>
              </w:rPr>
              <w:t>论文专著名称</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eastAsia="zh-CN"/>
              </w:rPr>
            </w:pPr>
            <w:r>
              <w:rPr>
                <w:rFonts w:hint="eastAsia" w:ascii="仿宋" w:hAnsi="仿宋" w:eastAsia="仿宋" w:cs="仿宋"/>
                <w:b/>
                <w:bCs/>
                <w:sz w:val="28"/>
                <w:szCs w:val="28"/>
                <w:lang w:eastAsia="zh-CN"/>
              </w:rPr>
              <w:t>发表时间</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eastAsia="zh-CN"/>
              </w:rPr>
            </w:pPr>
            <w:r>
              <w:rPr>
                <w:rFonts w:hint="eastAsia" w:ascii="仿宋" w:hAnsi="仿宋" w:eastAsia="仿宋" w:cs="仿宋"/>
                <w:b/>
                <w:bCs/>
                <w:sz w:val="28"/>
                <w:szCs w:val="28"/>
                <w:lang w:eastAsia="zh-CN"/>
              </w:rPr>
              <w:t>作者</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eastAsia="zh-CN"/>
              </w:rPr>
            </w:pPr>
            <w:r>
              <w:rPr>
                <w:rFonts w:hint="eastAsia" w:ascii="仿宋" w:hAnsi="仿宋" w:eastAsia="仿宋" w:cs="仿宋"/>
                <w:b/>
                <w:color w:val="000000"/>
                <w:kern w:val="0"/>
                <w:sz w:val="28"/>
                <w:szCs w:val="28"/>
                <w:vertAlign w:val="baseline"/>
                <w:lang w:val="en-US" w:eastAsia="zh-CN"/>
              </w:rPr>
              <w:t>出版物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1</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用废钢熔制高强度合成铸铁缸套的研制实践</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2014-04-30</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林龙生，程超增</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机电技术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2</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10工位离心浇注缸套机及其工艺参数的选择</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2014-12-30</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林龙生</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能源与环境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3</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感应淬火对合金铸铁组织与油摩擦性能的影响（</w:t>
            </w:r>
            <w:r>
              <w:rPr>
                <w:rFonts w:hint="eastAsia" w:ascii="仿宋" w:hAnsi="仿宋" w:eastAsia="仿宋" w:cs="仿宋"/>
                <w:b w:val="0"/>
                <w:bCs/>
                <w:color w:val="000000"/>
                <w:kern w:val="0"/>
                <w:sz w:val="28"/>
                <w:szCs w:val="28"/>
                <w:vertAlign w:val="baseline"/>
                <w:lang w:val="en-US" w:eastAsia="zh-CN"/>
              </w:rPr>
              <w:t>EI收录</w:t>
            </w:r>
            <w:r>
              <w:rPr>
                <w:rFonts w:hint="eastAsia" w:ascii="仿宋" w:hAnsi="仿宋" w:eastAsia="仿宋" w:cs="仿宋"/>
                <w:b w:val="0"/>
                <w:bCs/>
                <w:color w:val="000000"/>
                <w:kern w:val="0"/>
                <w:sz w:val="28"/>
                <w:szCs w:val="28"/>
                <w:vertAlign w:val="baseline"/>
                <w:lang w:eastAsia="zh-CN"/>
              </w:rPr>
              <w:t>）</w:t>
            </w:r>
          </w:p>
        </w:tc>
        <w:tc>
          <w:tcPr>
            <w:tcW w:w="0" w:type="auto"/>
            <w:noWrap w:val="0"/>
            <w:vAlign w:val="center"/>
          </w:tcPr>
          <w:p>
            <w:pPr>
              <w:pStyle w:val="2"/>
              <w:keepNext w:val="0"/>
              <w:keepLines w:val="0"/>
              <w:pageBreakBefore w:val="0"/>
              <w:widowControl/>
              <w:tabs>
                <w:tab w:val="center" w:pos="889"/>
              </w:tabs>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2020-11-20</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林少阳，刘东，程超增</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表面技术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4</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QPQ技术中渗氮时间对合金铸铁组织及摩擦性能的影响（</w:t>
            </w:r>
            <w:r>
              <w:rPr>
                <w:rFonts w:hint="eastAsia" w:ascii="仿宋" w:hAnsi="仿宋" w:eastAsia="仿宋" w:cs="仿宋"/>
                <w:b w:val="0"/>
                <w:bCs/>
                <w:color w:val="000000"/>
                <w:kern w:val="0"/>
                <w:sz w:val="28"/>
                <w:szCs w:val="28"/>
                <w:vertAlign w:val="baseline"/>
                <w:lang w:val="en-US" w:eastAsia="zh-CN"/>
              </w:rPr>
              <w:t>CSCD收录</w:t>
            </w:r>
            <w:r>
              <w:rPr>
                <w:rFonts w:hint="eastAsia" w:ascii="仿宋" w:hAnsi="仿宋" w:eastAsia="仿宋" w:cs="仿宋"/>
                <w:b w:val="0"/>
                <w:bCs/>
                <w:color w:val="000000"/>
                <w:kern w:val="0"/>
                <w:sz w:val="28"/>
                <w:szCs w:val="28"/>
                <w:vertAlign w:val="baseline"/>
                <w:lang w:eastAsia="zh-CN"/>
              </w:rPr>
              <w:t>）</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2021-10-25</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王钦娟，林少阳，陈忠士，刘东</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val="en-US" w:eastAsia="zh-CN"/>
              </w:rPr>
            </w:pPr>
            <w:r>
              <w:rPr>
                <w:rFonts w:hint="eastAsia" w:ascii="仿宋" w:hAnsi="仿宋" w:eastAsia="仿宋" w:cs="仿宋"/>
                <w:b w:val="0"/>
                <w:bCs/>
                <w:color w:val="000000"/>
                <w:kern w:val="0"/>
                <w:sz w:val="28"/>
                <w:szCs w:val="28"/>
                <w:vertAlign w:val="baseline"/>
                <w:lang w:val="en-US" w:eastAsia="zh-CN"/>
              </w:rPr>
              <w:t>金属热处理</w:t>
            </w:r>
          </w:p>
        </w:tc>
      </w:tr>
    </w:tbl>
    <w:p>
      <w:pPr>
        <w:pStyle w:val="2"/>
        <w:keepNext w:val="0"/>
        <w:keepLines w:val="0"/>
        <w:pageBreakBefore w:val="0"/>
        <w:kinsoku/>
        <w:wordWrap/>
        <w:overflowPunct/>
        <w:topLinePunct w:val="0"/>
        <w:bidi w:val="0"/>
        <w:snapToGrid/>
        <w:spacing w:line="240" w:lineRule="auto"/>
        <w:ind w:left="0" w:leftChars="0" w:right="0" w:rightChars="0" w:firstLine="0" w:firstLineChars="0"/>
        <w:jc w:val="both"/>
        <w:textAlignment w:val="auto"/>
        <w:outlineLvl w:val="9"/>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val="en-US" w:eastAsia="zh-CN"/>
        </w:rPr>
        <w:t>9.</w:t>
      </w:r>
      <w:r>
        <w:rPr>
          <w:rFonts w:hint="eastAsia" w:ascii="仿宋" w:hAnsi="仿宋" w:eastAsia="仿宋" w:cs="仿宋"/>
          <w:b/>
          <w:color w:val="000000"/>
          <w:kern w:val="0"/>
          <w:sz w:val="28"/>
          <w:szCs w:val="28"/>
          <w:lang w:eastAsia="zh-CN"/>
        </w:rPr>
        <w:t>其他支撑材料目录：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478"/>
        <w:gridCol w:w="3704"/>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序号</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证明材料类型</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材料名称</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eastAsia="zh-CN"/>
              </w:rPr>
            </w:pPr>
            <w:r>
              <w:rPr>
                <w:rFonts w:hint="eastAsia" w:ascii="仿宋" w:hAnsi="仿宋" w:eastAsia="仿宋" w:cs="仿宋"/>
                <w:b/>
                <w:color w:val="000000"/>
                <w:kern w:val="0"/>
                <w:sz w:val="28"/>
                <w:szCs w:val="28"/>
                <w:vertAlign w:val="baseline"/>
                <w:lang w:val="en-US" w:eastAsia="zh-CN"/>
              </w:rPr>
              <w:t>证明材料提供单位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1</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计划任务书或合同书、任务委托书等</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合成铸铁缸套研发及产业化2015-Q-39任务书</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福州市科技局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2</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计划任务书或合同书、任务委托书等</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高品质湿式缸套高频淬火-QPQ双联表面处理技术开发及应用2018-G-68任务书</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福州市科技局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3</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检索查新报告</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高品质湿式缸套高频淬火-QPQ双联表面处理技术开发及应用 科技查新报告</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教育部科技查新工作站L22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4</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其他相关资料</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知识产权发明人知情同意书</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知识产权发明人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5</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上一年度研究与发展（R/D）投入情况</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福州大学2021年科技活动经费情况表</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6</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其他相关资料</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合作单位荣誉资质</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福建龙生机械有限公司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b/>
                <w:color w:val="000000"/>
                <w:kern w:val="0"/>
                <w:sz w:val="28"/>
                <w:szCs w:val="28"/>
                <w:vertAlign w:val="baseline"/>
                <w:lang w:val="en-US" w:eastAsia="zh-CN"/>
              </w:rPr>
            </w:pPr>
            <w:r>
              <w:rPr>
                <w:rFonts w:hint="eastAsia" w:ascii="仿宋" w:hAnsi="仿宋" w:eastAsia="仿宋" w:cs="仿宋"/>
                <w:b/>
                <w:color w:val="000000"/>
                <w:kern w:val="0"/>
                <w:sz w:val="28"/>
                <w:szCs w:val="28"/>
                <w:vertAlign w:val="baseline"/>
                <w:lang w:val="en-US" w:eastAsia="zh-CN"/>
              </w:rPr>
              <w:t>7</w:t>
            </w:r>
          </w:p>
        </w:tc>
        <w:tc>
          <w:tcPr>
            <w:tcW w:w="0" w:type="auto"/>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其他相关资料</w:t>
            </w:r>
          </w:p>
        </w:tc>
        <w:tc>
          <w:tcPr>
            <w:tcW w:w="3704"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福州市科技特派员协议</w:t>
            </w:r>
          </w:p>
        </w:tc>
        <w:tc>
          <w:tcPr>
            <w:tcW w:w="1743" w:type="dxa"/>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color w:val="000000"/>
                <w:kern w:val="0"/>
                <w:sz w:val="28"/>
                <w:szCs w:val="28"/>
                <w:vertAlign w:val="baseline"/>
                <w:lang w:eastAsia="zh-CN"/>
              </w:rPr>
            </w:pPr>
            <w:r>
              <w:rPr>
                <w:rFonts w:hint="eastAsia" w:ascii="仿宋" w:hAnsi="仿宋" w:eastAsia="仿宋" w:cs="仿宋"/>
                <w:b w:val="0"/>
                <w:bCs/>
                <w:color w:val="000000"/>
                <w:kern w:val="0"/>
                <w:sz w:val="28"/>
                <w:szCs w:val="28"/>
                <w:vertAlign w:val="baseline"/>
                <w:lang w:eastAsia="zh-CN"/>
              </w:rPr>
              <w:t>福建龙生机械有限公司，福建船政交通职业学院</w:t>
            </w:r>
          </w:p>
        </w:tc>
      </w:tr>
    </w:tbl>
    <w:p>
      <w:pPr>
        <w:pStyle w:val="2"/>
        <w:spacing w:line="240" w:lineRule="auto"/>
        <w:rPr>
          <w:rFonts w:hint="eastAsia" w:ascii="仿宋" w:hAnsi="仿宋" w:eastAsia="仿宋" w:cs="仿宋"/>
          <w:sz w:val="28"/>
          <w:szCs w:val="28"/>
        </w:rPr>
      </w:pPr>
    </w:p>
    <w:p>
      <w:pPr>
        <w:pStyle w:val="2"/>
        <w:spacing w:line="240" w:lineRule="auto"/>
        <w:rPr>
          <w:rFonts w:hint="eastAsia" w:ascii="仿宋" w:hAnsi="仿宋" w:eastAsia="仿宋" w:cs="仿宋"/>
          <w:i/>
          <w:iCs/>
          <w:color w:val="FF0000"/>
          <w:sz w:val="28"/>
          <w:szCs w:val="28"/>
          <w:lang w:val="en-US" w:eastAsia="zh-CN"/>
        </w:rPr>
      </w:pPr>
    </w:p>
    <w:p>
      <w:pPr>
        <w:pStyle w:val="2"/>
        <w:spacing w:line="240" w:lineRule="auto"/>
        <w:rPr>
          <w:rFonts w:hint="eastAsia" w:ascii="仿宋" w:hAnsi="仿宋" w:eastAsia="仿宋" w:cs="仿宋"/>
          <w:kern w:val="0"/>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EFF99"/>
    <w:multiLevelType w:val="singleLevel"/>
    <w:tmpl w:val="5FBEFF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82"/>
    <w:rsid w:val="00001784"/>
    <w:rsid w:val="00082CF7"/>
    <w:rsid w:val="00100CAE"/>
    <w:rsid w:val="0012761A"/>
    <w:rsid w:val="001C06F4"/>
    <w:rsid w:val="001F5F27"/>
    <w:rsid w:val="00262033"/>
    <w:rsid w:val="00273570"/>
    <w:rsid w:val="00280065"/>
    <w:rsid w:val="002F2416"/>
    <w:rsid w:val="00344F1F"/>
    <w:rsid w:val="003B4C33"/>
    <w:rsid w:val="00485EDF"/>
    <w:rsid w:val="0050098D"/>
    <w:rsid w:val="005E2568"/>
    <w:rsid w:val="005E2C51"/>
    <w:rsid w:val="00613F05"/>
    <w:rsid w:val="007077DF"/>
    <w:rsid w:val="007C1B84"/>
    <w:rsid w:val="00816DA3"/>
    <w:rsid w:val="00842746"/>
    <w:rsid w:val="00880A2C"/>
    <w:rsid w:val="008861E6"/>
    <w:rsid w:val="008958FC"/>
    <w:rsid w:val="008E1E22"/>
    <w:rsid w:val="00932382"/>
    <w:rsid w:val="0094740D"/>
    <w:rsid w:val="0098263D"/>
    <w:rsid w:val="009A17BD"/>
    <w:rsid w:val="00A2660C"/>
    <w:rsid w:val="00A35967"/>
    <w:rsid w:val="00A62ECF"/>
    <w:rsid w:val="00AD53EB"/>
    <w:rsid w:val="00B47FB5"/>
    <w:rsid w:val="00B8376B"/>
    <w:rsid w:val="00BA2426"/>
    <w:rsid w:val="00BC4708"/>
    <w:rsid w:val="00C4530F"/>
    <w:rsid w:val="00C51990"/>
    <w:rsid w:val="00C85509"/>
    <w:rsid w:val="00C90AA0"/>
    <w:rsid w:val="00CA78B2"/>
    <w:rsid w:val="00CD0229"/>
    <w:rsid w:val="00CE5247"/>
    <w:rsid w:val="00D77813"/>
    <w:rsid w:val="00DB18E5"/>
    <w:rsid w:val="00E30870"/>
    <w:rsid w:val="00E37F4C"/>
    <w:rsid w:val="00E5427A"/>
    <w:rsid w:val="00EB2DED"/>
    <w:rsid w:val="00EC5CAB"/>
    <w:rsid w:val="00F52496"/>
    <w:rsid w:val="00F903CB"/>
    <w:rsid w:val="171C6B54"/>
    <w:rsid w:val="1D2C6515"/>
    <w:rsid w:val="22A41008"/>
    <w:rsid w:val="31F35BCE"/>
    <w:rsid w:val="370446CC"/>
    <w:rsid w:val="3CCE577B"/>
    <w:rsid w:val="6C30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widowControl/>
    </w:pPr>
    <w:rPr>
      <w:rFonts w:ascii="Calibri" w:hAnsi="Calibri" w:eastAsia="宋体" w:cs="Times New Roman"/>
      <w:kern w:val="0"/>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semiHidden/>
    <w:uiPriority w:val="99"/>
    <w:rPr>
      <w:sz w:val="18"/>
      <w:szCs w:val="18"/>
    </w:rPr>
  </w:style>
  <w:style w:type="character" w:customStyle="1" w:styleId="11">
    <w:name w:val="正文文本 Char"/>
    <w:basedOn w:val="8"/>
    <w:link w:val="2"/>
    <w:uiPriority w:val="99"/>
    <w:rPr>
      <w:rFonts w:ascii="Calibri" w:hAnsi="Calibri" w:eastAsia="宋体" w:cs="Times New Roman"/>
      <w:kern w:val="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351</Words>
  <Characters>2005</Characters>
  <Lines>16</Lines>
  <Paragraphs>4</Paragraphs>
  <TotalTime>15</TotalTime>
  <ScaleCrop>false</ScaleCrop>
  <LinksUpToDate>false</LinksUpToDate>
  <CharactersWithSpaces>2352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2022-01-24T07:16:00Z</dcterms:created>
  <dc:creator>lenovo</dc:creator>
  <cp:lastModifiedBy>Administrator</cp:lastModifiedBy>
  <dcterms:modified xsi:type="dcterms:W3CDTF">2022-02-08T02:55:58Z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E23C8BC8AAE941E8BAAEE99E94D22B9B</vt:lpwstr>
  </property>
</Properties>
</file>