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缴费操作说明</w:t>
      </w:r>
    </w:p>
    <w:bookmarkEnd w:id="0"/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关注 交通银行微银行 微信公众号（二维码如图）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43250" cy="2905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点击  慧金融 → 缴费 → 银校通 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定位：福建省   选择：福建船政交通职业学院 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输入学号（无需输入手机号） 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点击查询、完成缴费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缴费成功的学生须截图保存。</w:t>
      </w:r>
    </w:p>
    <w:p>
      <w:pPr>
        <w:rPr>
          <w:rFonts w:hint="eastAsia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9785"/>
    <w:multiLevelType w:val="singleLevel"/>
    <w:tmpl w:val="74A497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35537"/>
    <w:rsid w:val="56035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2019-03-15T07:32:00Z</dcterms:created>
  <dc:creator>好心情99+1</dc:creator>
  <cp:lastModifiedBy>好心情99+1</cp:lastModifiedBy>
  <dcterms:modified xsi:type="dcterms:W3CDTF">2019-03-15T07:32:55Z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